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38" w:rsidRPr="00164D82" w:rsidRDefault="0017165A">
      <w:pPr>
        <w:rPr>
          <w:rFonts w:ascii="Times New Roman CYR" w:hAnsi="Times New Roman CYR"/>
          <w:b/>
          <w:sz w:val="32"/>
          <w:szCs w:val="32"/>
          <w:lang w:val="uk-UA"/>
        </w:rPr>
      </w:pPr>
      <w:r w:rsidRPr="0017165A">
        <w:rPr>
          <w:rFonts w:ascii="Times New Roman CYR" w:hAnsi="Times New Roman CYR"/>
          <w:b/>
          <w:sz w:val="32"/>
          <w:szCs w:val="32"/>
          <w:lang w:val="uk-UA"/>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50pt;height:175.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10;ПРОФСПІЛКОВИЙ ВІСНИК&#10; №9&#10;листопад 2017 року"/>
          </v:shape>
        </w:pict>
      </w:r>
    </w:p>
    <w:p w:rsidR="00164C38" w:rsidRPr="00164C38" w:rsidRDefault="0017165A" w:rsidP="00164C38">
      <w:pPr>
        <w:pStyle w:val="2"/>
        <w:spacing w:before="0" w:beforeAutospacing="0" w:after="0" w:afterAutospacing="0"/>
        <w:jc w:val="center"/>
        <w:rPr>
          <w:bCs w:val="0"/>
          <w:color w:val="002060"/>
          <w:sz w:val="28"/>
          <w:szCs w:val="28"/>
        </w:rPr>
      </w:pPr>
      <w:hyperlink r:id="rId4" w:history="1">
        <w:proofErr w:type="spellStart"/>
        <w:r w:rsidR="00164C38" w:rsidRPr="00164C38">
          <w:rPr>
            <w:rStyle w:val="a5"/>
            <w:bCs w:val="0"/>
            <w:color w:val="002060"/>
            <w:sz w:val="28"/>
            <w:szCs w:val="28"/>
          </w:rPr>
          <w:t>Всеукраїнська</w:t>
        </w:r>
        <w:proofErr w:type="spellEnd"/>
        <w:r w:rsidR="00164C38" w:rsidRPr="00164C38">
          <w:rPr>
            <w:rStyle w:val="a5"/>
            <w:bCs w:val="0"/>
            <w:color w:val="002060"/>
            <w:sz w:val="28"/>
            <w:szCs w:val="28"/>
          </w:rPr>
          <w:t xml:space="preserve"> </w:t>
        </w:r>
        <w:proofErr w:type="spellStart"/>
        <w:r w:rsidR="00164C38" w:rsidRPr="00164C38">
          <w:rPr>
            <w:rStyle w:val="a5"/>
            <w:bCs w:val="0"/>
            <w:color w:val="002060"/>
            <w:sz w:val="28"/>
            <w:szCs w:val="28"/>
          </w:rPr>
          <w:t>акція</w:t>
        </w:r>
        <w:proofErr w:type="spellEnd"/>
        <w:r w:rsidR="00164C38" w:rsidRPr="00164C38">
          <w:rPr>
            <w:rStyle w:val="a5"/>
            <w:bCs w:val="0"/>
            <w:color w:val="002060"/>
            <w:sz w:val="28"/>
            <w:szCs w:val="28"/>
          </w:rPr>
          <w:t xml:space="preserve"> </w:t>
        </w:r>
        <w:proofErr w:type="spellStart"/>
        <w:r w:rsidR="00164C38" w:rsidRPr="00164C38">
          <w:rPr>
            <w:rStyle w:val="a5"/>
            <w:bCs w:val="0"/>
            <w:color w:val="002060"/>
            <w:sz w:val="28"/>
            <w:szCs w:val="28"/>
          </w:rPr>
          <w:t>профспілок</w:t>
        </w:r>
        <w:proofErr w:type="spellEnd"/>
        <w:r w:rsidR="00164C38" w:rsidRPr="00164C38">
          <w:rPr>
            <w:rStyle w:val="a5"/>
            <w:bCs w:val="0"/>
            <w:color w:val="002060"/>
            <w:sz w:val="28"/>
            <w:szCs w:val="28"/>
          </w:rPr>
          <w:t xml:space="preserve"> </w:t>
        </w:r>
        <w:proofErr w:type="spellStart"/>
        <w:r w:rsidR="00164C38" w:rsidRPr="00164C38">
          <w:rPr>
            <w:rStyle w:val="a5"/>
            <w:bCs w:val="0"/>
            <w:color w:val="002060"/>
            <w:sz w:val="28"/>
            <w:szCs w:val="28"/>
          </w:rPr>
          <w:t>відбудеться</w:t>
        </w:r>
        <w:proofErr w:type="spellEnd"/>
        <w:r w:rsidR="00164C38" w:rsidRPr="00164C38">
          <w:rPr>
            <w:rStyle w:val="a5"/>
            <w:bCs w:val="0"/>
            <w:color w:val="002060"/>
            <w:sz w:val="28"/>
            <w:szCs w:val="28"/>
          </w:rPr>
          <w:t xml:space="preserve"> 14 листопада 2017 року</w:t>
        </w:r>
      </w:hyperlink>
    </w:p>
    <w:p w:rsidR="00164C38" w:rsidRPr="00164C38" w:rsidRDefault="00164C38" w:rsidP="00164C38">
      <w:pPr>
        <w:jc w:val="center"/>
        <w:rPr>
          <w:rFonts w:ascii="Times New Roman" w:hAnsi="Times New Roman" w:cs="Times New Roman"/>
          <w:b/>
          <w:color w:val="002060"/>
          <w:sz w:val="28"/>
          <w:szCs w:val="28"/>
          <w:lang w:val="uk-UA"/>
        </w:rPr>
      </w:pP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У Федерації профспілок України відбулося засідання робочої групи з підготовки вимог до Кабінету міністрів України, Верховної Ради України та координації роботи з підготовки та проведення Всеукраїнської акції протесту 14 листопада 2017 року.</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xml:space="preserve">Акцію протесту у Києві підтримають і представники </w:t>
      </w:r>
      <w:proofErr w:type="spellStart"/>
      <w:r w:rsidRPr="005369D0">
        <w:rPr>
          <w:rFonts w:ascii="Times New Roman" w:hAnsi="Times New Roman" w:cs="Times New Roman"/>
          <w:sz w:val="24"/>
          <w:szCs w:val="24"/>
          <w:lang w:val="uk-UA"/>
        </w:rPr>
        <w:t>Софіївської</w:t>
      </w:r>
      <w:proofErr w:type="spellEnd"/>
      <w:r w:rsidRPr="005369D0">
        <w:rPr>
          <w:rFonts w:ascii="Times New Roman" w:hAnsi="Times New Roman" w:cs="Times New Roman"/>
          <w:sz w:val="24"/>
          <w:szCs w:val="24"/>
          <w:lang w:val="uk-UA"/>
        </w:rPr>
        <w:t xml:space="preserve"> районної організації Профспілки працівників освіти і науки України.</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Рішення про проведення Всеукраїнської акції протесту було прийнято на засіданні Президії ФПУ 5 жовтня 2017 року, що стало відповіддю на тотальний наступ на права громадян під час проведення змін у соціально-економічній сфері, зокрема, через запровадження пенсійної та медичної реформ, розробку соціально недосконалого проекту Держбюджету на 2018 рік.</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xml:space="preserve">  Учасники робочої групи, до складу якої входить заступник Голови Профспілки Сергій Романюк, опрацювали вимоги до Парламенту та Уряду, які спрямовані на підвищення соціально-економічного захисту працівників та покращення ситуації з дотриманням конституційних, трудових, соціальних прав та інтересів людей праці.</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xml:space="preserve">    Як підкреслили учасники обговорення, вимоги мають охопити найбільш актуальні та соціально значущі проблеми, що турбують зараз членів профспілок, всіх працівників. Але при цьому вони мають бути максимально короткими та зрозумілими простим людям, які вийдуть на акцію протесту вимагати дотримання своїх законних прав.</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Наразі галузеві профспілки готують свої вимоги до Парламенту та Уряду до всеукраїнської акції протесту.</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w:t>
      </w:r>
    </w:p>
    <w:p w:rsidR="00164C38" w:rsidRPr="005369D0" w:rsidRDefault="00164C38" w:rsidP="00164C38">
      <w:pPr>
        <w:spacing w:after="0" w:line="240" w:lineRule="auto"/>
        <w:jc w:val="center"/>
        <w:rPr>
          <w:rFonts w:ascii="Times New Roman" w:hAnsi="Times New Roman" w:cs="Times New Roman"/>
          <w:b/>
          <w:sz w:val="24"/>
          <w:szCs w:val="24"/>
          <w:lang w:val="uk-UA"/>
        </w:rPr>
      </w:pPr>
      <w:r w:rsidRPr="005369D0">
        <w:rPr>
          <w:rFonts w:ascii="Times New Roman" w:hAnsi="Times New Roman" w:cs="Times New Roman"/>
          <w:b/>
          <w:sz w:val="24"/>
          <w:szCs w:val="24"/>
          <w:lang w:val="uk-UA"/>
        </w:rPr>
        <w:t>ВИМОГИ ФПУ</w:t>
      </w:r>
    </w:p>
    <w:p w:rsidR="00164C38" w:rsidRPr="005369D0" w:rsidRDefault="00164C38" w:rsidP="00164C38">
      <w:pPr>
        <w:spacing w:after="0" w:line="240" w:lineRule="auto"/>
        <w:jc w:val="center"/>
        <w:rPr>
          <w:rFonts w:ascii="Times New Roman" w:hAnsi="Times New Roman" w:cs="Times New Roman"/>
          <w:b/>
          <w:sz w:val="24"/>
          <w:szCs w:val="24"/>
          <w:lang w:val="uk-UA"/>
        </w:rPr>
      </w:pPr>
      <w:r w:rsidRPr="005369D0">
        <w:rPr>
          <w:rFonts w:ascii="Times New Roman" w:hAnsi="Times New Roman" w:cs="Times New Roman"/>
          <w:b/>
          <w:sz w:val="24"/>
          <w:szCs w:val="24"/>
          <w:lang w:val="uk-UA"/>
        </w:rPr>
        <w:t>Всеукраїнської акції профспілок</w:t>
      </w:r>
    </w:p>
    <w:p w:rsidR="00164C38" w:rsidRPr="005369D0" w:rsidRDefault="00164C38" w:rsidP="00164C38">
      <w:pPr>
        <w:spacing w:after="0" w:line="240" w:lineRule="auto"/>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 Встановити Законом «Про Державний бюджет України на 2018 рік» мінімальну заробітну плату не менше 4500 грн. – на рівні фактичного прожиткового мінімуму.</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2. Встановити розмір посадового окладу (тарифної ставки) працівника (робітника) І тарифного розряду на рівні, що перевищує розмір мінімальної заробітної плати.</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3. Погасити до кінця року заборгованість з виплати заробітної плати.</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lastRenderedPageBreak/>
        <w:t>4. Забезпечити відродження та розвиток промислового комплексу України. Щорічно збільшувати кількість сучасних робочих місць не менш ніж на 20%.</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5. Знизити «драконівські» ціни на природний газ, енергоносії та тарифи на житлово-комунальні послуги.</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6. Забезпечити гарантовані Конституцією права громадян на доступне і якісне медичне обслуговування, запровадити загальнообов’язкове соціальне медичне страхування і відновити санаторно-курортне лікування працюючих (застрахованих осіб).</w:t>
      </w:r>
    </w:p>
    <w:p w:rsidR="00164C38" w:rsidRPr="005369D0" w:rsidRDefault="00164C38" w:rsidP="00164C38">
      <w:pPr>
        <w:spacing w:after="0"/>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7. Не допустити зниження теперішнього рівня прав і гарантій працівникам та їх представникам при прийнятті Трудового кодексу України.</w:t>
      </w:r>
    </w:p>
    <w:p w:rsidR="00164C38" w:rsidRPr="005369D0" w:rsidRDefault="00164C38" w:rsidP="00164C38">
      <w:pPr>
        <w:spacing w:after="0" w:line="240" w:lineRule="auto"/>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w:t>
      </w:r>
    </w:p>
    <w:p w:rsidR="00164C38" w:rsidRPr="005369D0" w:rsidRDefault="00164C38" w:rsidP="00164C38">
      <w:pPr>
        <w:spacing w:after="0" w:line="240" w:lineRule="auto"/>
        <w:jc w:val="both"/>
        <w:rPr>
          <w:rFonts w:ascii="Times New Roman" w:hAnsi="Times New Roman" w:cs="Times New Roman"/>
          <w:sz w:val="24"/>
          <w:szCs w:val="24"/>
          <w:lang w:val="uk-UA"/>
        </w:rPr>
      </w:pPr>
    </w:p>
    <w:p w:rsidR="00164C38" w:rsidRPr="005369D0" w:rsidRDefault="0017165A" w:rsidP="00164C38">
      <w:pPr>
        <w:pStyle w:val="2"/>
        <w:spacing w:before="0" w:beforeAutospacing="0" w:after="0" w:afterAutospacing="0"/>
        <w:jc w:val="center"/>
        <w:rPr>
          <w:rFonts w:ascii="Arial" w:hAnsi="Arial" w:cs="Arial"/>
          <w:b w:val="0"/>
          <w:bCs w:val="0"/>
          <w:color w:val="212421"/>
          <w:sz w:val="30"/>
          <w:szCs w:val="30"/>
          <w:lang w:val="uk-UA"/>
        </w:rPr>
      </w:pPr>
      <w:hyperlink r:id="rId5" w:history="1">
        <w:r w:rsidR="00164C38" w:rsidRPr="005369D0">
          <w:rPr>
            <w:rStyle w:val="a5"/>
            <w:rFonts w:ascii="Arial" w:hAnsi="Arial" w:cs="Arial"/>
            <w:b w:val="0"/>
            <w:bCs w:val="0"/>
            <w:color w:val="27677C"/>
            <w:sz w:val="30"/>
            <w:szCs w:val="30"/>
            <w:lang w:val="uk-UA"/>
          </w:rPr>
          <w:t>Галузеві вимоги Профспілки до акції протесту</w:t>
        </w:r>
      </w:hyperlink>
    </w:p>
    <w:p w:rsidR="00164C38" w:rsidRPr="005369D0" w:rsidRDefault="00164C38" w:rsidP="00164C38">
      <w:pPr>
        <w:jc w:val="both"/>
        <w:rPr>
          <w:rFonts w:ascii="Times New Roman" w:hAnsi="Times New Roman" w:cs="Times New Roman"/>
          <w:sz w:val="24"/>
          <w:szCs w:val="24"/>
          <w:lang w:val="uk-UA"/>
        </w:rPr>
      </w:pP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b/>
          <w:sz w:val="24"/>
          <w:szCs w:val="24"/>
          <w:lang w:val="uk-UA"/>
        </w:rPr>
        <w:t>Бюро президії ЦК Профспілки працівників освіти і науки України</w:t>
      </w:r>
      <w:r w:rsidRPr="005369D0">
        <w:rPr>
          <w:rFonts w:ascii="Times New Roman" w:hAnsi="Times New Roman" w:cs="Times New Roman"/>
          <w:sz w:val="24"/>
          <w:szCs w:val="24"/>
          <w:lang w:val="uk-UA"/>
        </w:rPr>
        <w:t xml:space="preserve"> затверджено </w:t>
      </w:r>
      <w:proofErr w:type="spellStart"/>
      <w:r w:rsidRPr="005369D0">
        <w:rPr>
          <w:rFonts w:ascii="Times New Roman" w:hAnsi="Times New Roman" w:cs="Times New Roman"/>
          <w:sz w:val="24"/>
          <w:szCs w:val="24"/>
          <w:lang w:val="uk-UA"/>
        </w:rPr>
        <w:t>загальнопрофспілкові</w:t>
      </w:r>
      <w:proofErr w:type="spellEnd"/>
      <w:r w:rsidRPr="005369D0">
        <w:rPr>
          <w:rFonts w:ascii="Times New Roman" w:hAnsi="Times New Roman" w:cs="Times New Roman"/>
          <w:sz w:val="24"/>
          <w:szCs w:val="24"/>
          <w:lang w:val="uk-UA"/>
        </w:rPr>
        <w:t xml:space="preserve"> та галузеві вимоги до органів державної влади під час Всеукраїнської акції протесту 14 листопада 2017 року, яку ініціювала ФПУ.</w:t>
      </w:r>
    </w:p>
    <w:p w:rsidR="00164C38" w:rsidRPr="005369D0" w:rsidRDefault="00164C38" w:rsidP="00164C38">
      <w:pPr>
        <w:jc w:val="both"/>
        <w:rPr>
          <w:rFonts w:ascii="Times New Roman" w:hAnsi="Times New Roman" w:cs="Times New Roman"/>
          <w:sz w:val="24"/>
          <w:szCs w:val="24"/>
          <w:lang w:val="uk-UA"/>
        </w:rPr>
      </w:pPr>
      <w:proofErr w:type="spellStart"/>
      <w:r w:rsidRPr="005369D0">
        <w:rPr>
          <w:rFonts w:ascii="Times New Roman" w:hAnsi="Times New Roman" w:cs="Times New Roman"/>
          <w:sz w:val="24"/>
          <w:szCs w:val="24"/>
          <w:lang w:val="uk-UA"/>
        </w:rPr>
        <w:t>Загальнопрофспілкові</w:t>
      </w:r>
      <w:proofErr w:type="spellEnd"/>
      <w:r w:rsidRPr="005369D0">
        <w:rPr>
          <w:rFonts w:ascii="Times New Roman" w:hAnsi="Times New Roman" w:cs="Times New Roman"/>
          <w:sz w:val="24"/>
          <w:szCs w:val="24"/>
          <w:lang w:val="uk-UA"/>
        </w:rPr>
        <w:t xml:space="preserve"> та галузеві вимоги Профспілки:</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 Встановлення в проекті Державного бюджету України на 2018 рік розміру прожиткового мінімуму для працездатної особи та мінімальної заробітної плати не нижче фактичного розміру прожиткового мінімуму в цінах грудня 2017 року з урахуванням його коригування на оновлення наборів продуктів харчування, непродовольчих товарів і послуг та прогнозного рівня інфляції.</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2. Забезпечити збереження міжпосадових (міжкваліфікаційних) співвідношень в оплаті праці працівників бюджетної сфери, виходячи з зазначених розмірів прожиткового мінімуму для працездатних осіб та мінімальної заробітної плати, а також строків їх підвищення,</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3. Забезпечити виключення з розміру мінімальної заробітної плати доплат, надбавок, премій, винагород та інших виплат з відновленням редакцій статті 95 Кодексу законів про працю України, статті 3 Закону України «Про оплату праці», які мали місце до запровадження антисоціальних положень Закону України «Про внесення змін до деяких законодавчих актів України» від 6.12.2016 № 1774-VIII.</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xml:space="preserve">4. Забезпечити встановлення в 2018 році розміру посадового окладу педагогічного працівника найнижчої кваліфікаційної категорії в розмірі трьох прожиткових мінімумів, як це було </w:t>
      </w:r>
      <w:proofErr w:type="spellStart"/>
      <w:r w:rsidRPr="005369D0">
        <w:rPr>
          <w:rFonts w:ascii="Times New Roman" w:hAnsi="Times New Roman" w:cs="Times New Roman"/>
          <w:sz w:val="24"/>
          <w:szCs w:val="24"/>
          <w:lang w:val="uk-UA"/>
        </w:rPr>
        <w:t>зініційовано</w:t>
      </w:r>
      <w:proofErr w:type="spellEnd"/>
      <w:r w:rsidRPr="005369D0">
        <w:rPr>
          <w:rFonts w:ascii="Times New Roman" w:hAnsi="Times New Roman" w:cs="Times New Roman"/>
          <w:sz w:val="24"/>
          <w:szCs w:val="24"/>
          <w:lang w:val="uk-UA"/>
        </w:rPr>
        <w:t xml:space="preserve"> суб’єктами законодавчої ініціативи під час доопрацювання законопроекту «Про освіту» до другого читання.</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5. Забезпечити встановлення Кабінетом Міністрів України порядку реалізації законодавчої норми про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та до трьох мінімальних заробітних плат.</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6. Забезпечити рівень оплати праці науково-педагогічних працівників з відновленням їх міжпосадових співвідношень з урахуванням Рекомендацій ЮНЕСКО «Про статус викладацьких кадрів закладів вищої освіти» від 11 листопада 1997 року.</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lastRenderedPageBreak/>
        <w:t>7. Передбачити в проекті Державного бюджету України на 2018 рік обсягів видатків на освіту не менше 7% ВВП відповідно до статті 78 Закону України «Про освіту» від 5.09.2017 № 2145-VІІІ замість запропонованих 6,71%.</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8. Передбачити в проекті Державного бюджету України на 2018 рік додатково обсяги освітньої субвенції в сумі не менше 6,7 млрд. гривень.</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9. Забезпечити загальноосвітні навчальні заклади з чисельністю учнів до 25 осіб освітньою субвенцією з метою їх збереження, недопущення вивільнення педагогічних та інших працівників, дотримання конституційного права дітей на отримання повної загальної середньої освіти незалежно від їх місця проживання, порушеного Законом України від 24.12.2015 № 911-VIII «Про внесення змін до деяких законодавчих актів України».</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10. Забезпечити в проекті Державного бюджету України на 2018 рік розподіл обсягів освітньої субвенції між місцевими бюджетами, виходячи з кількості ставок педагогічних працівників, визначеної на підставі фактичної наповнюваності класів з дотриманням вимог Державних стандартів початкової, базової і повної загальної середньої освіти та інших законодавчих актів.</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11. Передбачити в проекті Державного бюджету України на 2018 рік обсяги додаткової дотації обласним бюджетам на фінансування переданих з державного бюджету видатків з утримання закладів освіти в обсязі не менше 30,0 млрд. гривень.</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12. Збільшити обсяги видатків на підготовку кадрів вищими навчальними закладами III-IV рівнів акредитації з урахуванням підвищення рівня мінімальної заробітної плати, величини законодавчо визначеного прожиткового мінімуму на працездатну особу, прогнозного рівня інфляції.</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13. Збільшити обсяги видатків на виплату академічних стипендій студентам вищих навчальних закладів пропорційно збільшенню прожиткового мінімуму для працездатних осіб.</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14. Не допустити передачу фінансування державних вищих навчальних закладів І-ІІ рівнів акредитації з державного бюджету на місцеві бюджети, зберегти на перехідний період до 2019 року чинний порядок їх фінансування за рахунок державного бюджету.</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w:t>
      </w:r>
    </w:p>
    <w:p w:rsidR="00164C38" w:rsidRPr="005369D0" w:rsidRDefault="00164C38" w:rsidP="00164C38">
      <w:pPr>
        <w:jc w:val="right"/>
        <w:rPr>
          <w:rFonts w:ascii="Times New Roman" w:hAnsi="Times New Roman" w:cs="Times New Roman"/>
          <w:sz w:val="24"/>
          <w:szCs w:val="24"/>
          <w:lang w:val="uk-UA"/>
        </w:rPr>
      </w:pPr>
      <w:r w:rsidRPr="005369D0">
        <w:rPr>
          <w:rFonts w:ascii="Times New Roman" w:hAnsi="Times New Roman" w:cs="Times New Roman"/>
          <w:sz w:val="24"/>
          <w:szCs w:val="24"/>
          <w:lang w:val="uk-UA"/>
        </w:rPr>
        <w:t>Бюро президії ЦК Профспілки</w:t>
      </w:r>
    </w:p>
    <w:p w:rsidR="00164C38" w:rsidRPr="005369D0" w:rsidRDefault="00164C38" w:rsidP="00164C38">
      <w:pPr>
        <w:jc w:val="both"/>
        <w:rPr>
          <w:rFonts w:ascii="Times New Roman" w:hAnsi="Times New Roman" w:cs="Times New Roman"/>
          <w:sz w:val="24"/>
          <w:szCs w:val="24"/>
          <w:lang w:val="uk-UA"/>
        </w:rPr>
      </w:pPr>
      <w:r w:rsidRPr="005369D0">
        <w:rPr>
          <w:rFonts w:ascii="Times New Roman" w:hAnsi="Times New Roman" w:cs="Times New Roman"/>
          <w:sz w:val="24"/>
          <w:szCs w:val="24"/>
          <w:lang w:val="uk-UA"/>
        </w:rPr>
        <w:t> </w:t>
      </w:r>
    </w:p>
    <w:p w:rsidR="00164C38" w:rsidRPr="005369D0" w:rsidRDefault="00164C38" w:rsidP="00164C38">
      <w:pPr>
        <w:jc w:val="both"/>
        <w:rPr>
          <w:rFonts w:ascii="Times New Roman" w:hAnsi="Times New Roman" w:cs="Times New Roman"/>
          <w:sz w:val="24"/>
          <w:szCs w:val="24"/>
          <w:lang w:val="uk-UA"/>
        </w:rPr>
      </w:pPr>
    </w:p>
    <w:sectPr w:rsidR="00164C38" w:rsidRPr="005369D0" w:rsidSect="00164C3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C38"/>
    <w:rsid w:val="00164C38"/>
    <w:rsid w:val="0017165A"/>
    <w:rsid w:val="005369D0"/>
    <w:rsid w:val="0074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5A"/>
  </w:style>
  <w:style w:type="paragraph" w:styleId="2">
    <w:name w:val="heading 2"/>
    <w:basedOn w:val="a"/>
    <w:link w:val="20"/>
    <w:uiPriority w:val="9"/>
    <w:qFormat/>
    <w:rsid w:val="00164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C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64C38"/>
    <w:rPr>
      <w:b/>
      <w:bCs/>
    </w:rPr>
  </w:style>
  <w:style w:type="character" w:customStyle="1" w:styleId="apple-converted-space">
    <w:name w:val="apple-converted-space"/>
    <w:basedOn w:val="a0"/>
    <w:rsid w:val="00164C38"/>
  </w:style>
  <w:style w:type="character" w:customStyle="1" w:styleId="20">
    <w:name w:val="Заголовок 2 Знак"/>
    <w:basedOn w:val="a0"/>
    <w:link w:val="2"/>
    <w:uiPriority w:val="9"/>
    <w:rsid w:val="00164C38"/>
    <w:rPr>
      <w:rFonts w:ascii="Times New Roman" w:eastAsia="Times New Roman" w:hAnsi="Times New Roman" w:cs="Times New Roman"/>
      <w:b/>
      <w:bCs/>
      <w:sz w:val="36"/>
      <w:szCs w:val="36"/>
    </w:rPr>
  </w:style>
  <w:style w:type="character" w:styleId="a5">
    <w:name w:val="Hyperlink"/>
    <w:basedOn w:val="a0"/>
    <w:uiPriority w:val="99"/>
    <w:semiHidden/>
    <w:unhideWhenUsed/>
    <w:rsid w:val="00164C38"/>
    <w:rPr>
      <w:color w:val="0000FF"/>
      <w:u w:val="single"/>
    </w:rPr>
  </w:style>
</w:styles>
</file>

<file path=word/webSettings.xml><?xml version="1.0" encoding="utf-8"?>
<w:webSettings xmlns:r="http://schemas.openxmlformats.org/officeDocument/2006/relationships" xmlns:w="http://schemas.openxmlformats.org/wordprocessingml/2006/main">
  <w:divs>
    <w:div w:id="15273457">
      <w:bodyDiv w:val="1"/>
      <w:marLeft w:val="0"/>
      <w:marRight w:val="0"/>
      <w:marTop w:val="0"/>
      <w:marBottom w:val="0"/>
      <w:divBdr>
        <w:top w:val="none" w:sz="0" w:space="0" w:color="auto"/>
        <w:left w:val="none" w:sz="0" w:space="0" w:color="auto"/>
        <w:bottom w:val="none" w:sz="0" w:space="0" w:color="auto"/>
        <w:right w:val="none" w:sz="0" w:space="0" w:color="auto"/>
      </w:divBdr>
    </w:div>
    <w:div w:id="106854754">
      <w:bodyDiv w:val="1"/>
      <w:marLeft w:val="0"/>
      <w:marRight w:val="0"/>
      <w:marTop w:val="0"/>
      <w:marBottom w:val="0"/>
      <w:divBdr>
        <w:top w:val="none" w:sz="0" w:space="0" w:color="auto"/>
        <w:left w:val="none" w:sz="0" w:space="0" w:color="auto"/>
        <w:bottom w:val="none" w:sz="0" w:space="0" w:color="auto"/>
        <w:right w:val="none" w:sz="0" w:space="0" w:color="auto"/>
      </w:divBdr>
    </w:div>
    <w:div w:id="266280771">
      <w:bodyDiv w:val="1"/>
      <w:marLeft w:val="0"/>
      <w:marRight w:val="0"/>
      <w:marTop w:val="0"/>
      <w:marBottom w:val="0"/>
      <w:divBdr>
        <w:top w:val="none" w:sz="0" w:space="0" w:color="auto"/>
        <w:left w:val="none" w:sz="0" w:space="0" w:color="auto"/>
        <w:bottom w:val="none" w:sz="0" w:space="0" w:color="auto"/>
        <w:right w:val="none" w:sz="0" w:space="0" w:color="auto"/>
      </w:divBdr>
    </w:div>
    <w:div w:id="424618551">
      <w:bodyDiv w:val="1"/>
      <w:marLeft w:val="0"/>
      <w:marRight w:val="0"/>
      <w:marTop w:val="0"/>
      <w:marBottom w:val="0"/>
      <w:divBdr>
        <w:top w:val="none" w:sz="0" w:space="0" w:color="auto"/>
        <w:left w:val="none" w:sz="0" w:space="0" w:color="auto"/>
        <w:bottom w:val="none" w:sz="0" w:space="0" w:color="auto"/>
        <w:right w:val="none" w:sz="0" w:space="0" w:color="auto"/>
      </w:divBdr>
    </w:div>
    <w:div w:id="17891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nu.dp.ua/home/1516-103017-sectoral-requirements-of-the-trade-union-to-the-protest-action.html" TargetMode="External"/><Relationship Id="rId4" Type="http://schemas.openxmlformats.org/officeDocument/2006/relationships/hyperlink" Target="http://ponu.dp.ua/home/1513-october-27-17th-all-ukrainian-action-of-trade-unions-will-be-held-on-november-14-2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Валентина</cp:lastModifiedBy>
  <cp:revision>3</cp:revision>
  <dcterms:created xsi:type="dcterms:W3CDTF">2017-11-07T02:43:00Z</dcterms:created>
  <dcterms:modified xsi:type="dcterms:W3CDTF">2017-11-07T08:58:00Z</dcterms:modified>
</cp:coreProperties>
</file>