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0C" w:rsidRDefault="001301CA">
      <w:pPr>
        <w:rPr>
          <w:rFonts w:ascii="Times New Roman CYR" w:hAnsi="Times New Roman CYR"/>
          <w:b/>
          <w:sz w:val="32"/>
          <w:szCs w:val="32"/>
          <w:lang w:val="uk-UA"/>
        </w:rPr>
      </w:pPr>
      <w:r w:rsidRPr="001301CA">
        <w:rPr>
          <w:rFonts w:ascii="Times New Roman CYR" w:hAnsi="Times New Roman CYR"/>
          <w:b/>
          <w:sz w:val="32"/>
          <w:szCs w:val="32"/>
          <w:lang w:val="uk-UA"/>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450.75pt;height:175.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20pt;v-text-kern:t" trim="t" fitpath="t" string="&#10;ПРОФСПІЛКОВИЙ ВІСНИК&#10; №12&#10;грудень 2017 року"/>
          </v:shape>
        </w:pict>
      </w:r>
    </w:p>
    <w:p w:rsidR="001301CA" w:rsidRDefault="001301CA">
      <w:pPr>
        <w:rPr>
          <w:lang w:val="uk-UA"/>
        </w:rPr>
      </w:pPr>
    </w:p>
    <w:p w:rsidR="00A8280C" w:rsidRDefault="00A8280C" w:rsidP="00A8280C">
      <w:pPr>
        <w:jc w:val="center"/>
        <w:rPr>
          <w:rFonts w:ascii="Times New Roman" w:hAnsi="Times New Roman" w:cs="Times New Roman"/>
          <w:color w:val="FF0000"/>
          <w:sz w:val="32"/>
          <w:szCs w:val="32"/>
          <w:lang w:val="uk-UA"/>
        </w:rPr>
      </w:pPr>
    </w:p>
    <w:p w:rsidR="00A8280C" w:rsidRDefault="00A8280C" w:rsidP="00A8280C">
      <w:pPr>
        <w:jc w:val="center"/>
        <w:rPr>
          <w:rFonts w:ascii="Times New Roman" w:hAnsi="Times New Roman" w:cs="Times New Roman"/>
          <w:b/>
          <w:color w:val="FF0000"/>
          <w:sz w:val="32"/>
          <w:szCs w:val="32"/>
          <w:lang w:val="uk-UA"/>
        </w:rPr>
      </w:pPr>
      <w:r w:rsidRPr="00A8280C">
        <w:rPr>
          <w:rFonts w:ascii="Times New Roman" w:hAnsi="Times New Roman" w:cs="Times New Roman"/>
          <w:b/>
          <w:noProof/>
          <w:color w:val="FF0000"/>
          <w:sz w:val="32"/>
          <w:szCs w:val="32"/>
        </w:rPr>
        <w:drawing>
          <wp:anchor distT="0" distB="0" distL="114300" distR="114300" simplePos="0" relativeHeight="251658240" behindDoc="1" locked="0" layoutInCell="1" allowOverlap="1">
            <wp:simplePos x="0" y="0"/>
            <wp:positionH relativeFrom="column">
              <wp:posOffset>137160</wp:posOffset>
            </wp:positionH>
            <wp:positionV relativeFrom="paragraph">
              <wp:posOffset>884555</wp:posOffset>
            </wp:positionV>
            <wp:extent cx="6219825" cy="3886200"/>
            <wp:effectExtent l="19050" t="0" r="9525" b="0"/>
            <wp:wrapTight wrapText="bothSides">
              <wp:wrapPolygon edited="0">
                <wp:start x="-66" y="0"/>
                <wp:lineTo x="-66" y="21494"/>
                <wp:lineTo x="21633" y="21494"/>
                <wp:lineTo x="21633" y="0"/>
                <wp:lineTo x="-66" y="0"/>
              </wp:wrapPolygon>
            </wp:wrapTight>
            <wp:docPr id="4" name="Рисунок 4" descr="D:\333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3333333.jpg"/>
                    <pic:cNvPicPr>
                      <a:picLocks noChangeAspect="1" noChangeArrowheads="1"/>
                    </pic:cNvPicPr>
                  </pic:nvPicPr>
                  <pic:blipFill>
                    <a:blip r:embed="rId5"/>
                    <a:srcRect/>
                    <a:stretch>
                      <a:fillRect/>
                    </a:stretch>
                  </pic:blipFill>
                  <pic:spPr bwMode="auto">
                    <a:xfrm>
                      <a:off x="0" y="0"/>
                      <a:ext cx="6219825" cy="3886200"/>
                    </a:xfrm>
                    <a:prstGeom prst="rect">
                      <a:avLst/>
                    </a:prstGeom>
                    <a:noFill/>
                    <a:ln w="9525">
                      <a:noFill/>
                      <a:miter lim="800000"/>
                      <a:headEnd/>
                      <a:tailEnd/>
                    </a:ln>
                  </pic:spPr>
                </pic:pic>
              </a:graphicData>
            </a:graphic>
          </wp:anchor>
        </w:drawing>
      </w:r>
      <w:r w:rsidRPr="00A8280C">
        <w:rPr>
          <w:rFonts w:ascii="Times New Roman" w:hAnsi="Times New Roman" w:cs="Times New Roman"/>
          <w:b/>
          <w:color w:val="FF0000"/>
          <w:sz w:val="32"/>
          <w:szCs w:val="32"/>
          <w:lang w:val="uk-UA"/>
        </w:rPr>
        <w:t>ШАНОВНІ ОСВІТЯНИ!</w:t>
      </w:r>
    </w:p>
    <w:p w:rsidR="00A8280C" w:rsidRDefault="00A8280C">
      <w:pPr>
        <w:rPr>
          <w:lang w:val="uk-UA"/>
        </w:rPr>
      </w:pPr>
    </w:p>
    <w:p w:rsidR="00A8280C" w:rsidRDefault="00A8280C">
      <w:pPr>
        <w:rPr>
          <w:lang w:val="uk-UA"/>
        </w:rPr>
      </w:pPr>
    </w:p>
    <w:p w:rsidR="00A8280C" w:rsidRDefault="00A8280C">
      <w:pPr>
        <w:rPr>
          <w:lang w:val="uk-UA"/>
        </w:rPr>
      </w:pPr>
    </w:p>
    <w:p w:rsidR="00A8280C" w:rsidRDefault="00A8280C" w:rsidP="00A8280C">
      <w:pPr>
        <w:spacing w:after="0"/>
        <w:jc w:val="right"/>
        <w:rPr>
          <w:rFonts w:ascii="Times New Roman" w:hAnsi="Times New Roman" w:cs="Times New Roman"/>
          <w:color w:val="C00000"/>
          <w:sz w:val="28"/>
          <w:szCs w:val="28"/>
          <w:lang w:val="uk-UA"/>
        </w:rPr>
      </w:pPr>
      <w:r w:rsidRPr="00A8280C">
        <w:rPr>
          <w:rFonts w:ascii="Times New Roman" w:hAnsi="Times New Roman" w:cs="Times New Roman"/>
          <w:color w:val="C00000"/>
          <w:sz w:val="28"/>
          <w:szCs w:val="28"/>
          <w:lang w:val="uk-UA"/>
        </w:rPr>
        <w:t xml:space="preserve">Райком Профспілки працівників </w:t>
      </w:r>
    </w:p>
    <w:p w:rsidR="00A8280C" w:rsidRDefault="00A8280C" w:rsidP="00A8280C">
      <w:pPr>
        <w:spacing w:after="0"/>
        <w:jc w:val="right"/>
        <w:rPr>
          <w:rFonts w:ascii="Times New Roman" w:hAnsi="Times New Roman" w:cs="Times New Roman"/>
          <w:color w:val="C00000"/>
          <w:sz w:val="28"/>
          <w:szCs w:val="28"/>
          <w:lang w:val="uk-UA"/>
        </w:rPr>
      </w:pPr>
      <w:r w:rsidRPr="00A8280C">
        <w:rPr>
          <w:rFonts w:ascii="Times New Roman" w:hAnsi="Times New Roman" w:cs="Times New Roman"/>
          <w:color w:val="C00000"/>
          <w:sz w:val="28"/>
          <w:szCs w:val="28"/>
          <w:lang w:val="uk-UA"/>
        </w:rPr>
        <w:t>освіти і науки України</w:t>
      </w:r>
    </w:p>
    <w:p w:rsidR="00A8280C" w:rsidRDefault="00A8280C" w:rsidP="00A8280C">
      <w:pPr>
        <w:spacing w:after="0"/>
        <w:jc w:val="right"/>
        <w:rPr>
          <w:rFonts w:ascii="Times New Roman" w:hAnsi="Times New Roman" w:cs="Times New Roman"/>
          <w:color w:val="C00000"/>
          <w:sz w:val="28"/>
          <w:szCs w:val="28"/>
          <w:lang w:val="uk-UA"/>
        </w:rPr>
      </w:pPr>
    </w:p>
    <w:p w:rsidR="00A8280C" w:rsidRDefault="00A8280C" w:rsidP="00A8280C">
      <w:pPr>
        <w:spacing w:after="0"/>
        <w:jc w:val="right"/>
        <w:rPr>
          <w:rFonts w:ascii="Times New Roman" w:hAnsi="Times New Roman" w:cs="Times New Roman"/>
          <w:color w:val="C00000"/>
          <w:sz w:val="28"/>
          <w:szCs w:val="28"/>
          <w:lang w:val="uk-UA"/>
        </w:rPr>
      </w:pPr>
    </w:p>
    <w:p w:rsidR="00A8280C" w:rsidRDefault="00A8280C" w:rsidP="00A8280C">
      <w:pPr>
        <w:spacing w:after="0" w:line="240" w:lineRule="auto"/>
        <w:outlineLvl w:val="1"/>
        <w:rPr>
          <w:rFonts w:ascii="Arial" w:eastAsia="Times New Roman" w:hAnsi="Arial" w:cs="Arial"/>
          <w:color w:val="212421"/>
          <w:sz w:val="30"/>
          <w:szCs w:val="30"/>
          <w:lang w:val="uk-UA"/>
        </w:rPr>
      </w:pPr>
    </w:p>
    <w:p w:rsidR="00F21430" w:rsidRDefault="00F21430" w:rsidP="00A8280C">
      <w:pPr>
        <w:spacing w:after="0"/>
        <w:jc w:val="center"/>
        <w:rPr>
          <w:lang w:val="uk-UA"/>
        </w:rPr>
      </w:pPr>
    </w:p>
    <w:p w:rsidR="00F21430" w:rsidRDefault="00F21430" w:rsidP="00F21430">
      <w:pPr>
        <w:spacing w:after="0" w:line="240" w:lineRule="auto"/>
        <w:jc w:val="center"/>
        <w:rPr>
          <w:rFonts w:ascii="Times New Roman" w:hAnsi="Times New Roman" w:cs="Times New Roman"/>
          <w:b/>
          <w:sz w:val="36"/>
          <w:szCs w:val="36"/>
          <w:lang w:val="uk-UA"/>
        </w:rPr>
      </w:pPr>
      <w:hyperlink r:id="rId6" w:history="1">
        <w:r w:rsidRPr="00F21430">
          <w:rPr>
            <w:rStyle w:val="a7"/>
            <w:rFonts w:ascii="Times New Roman" w:hAnsi="Times New Roman" w:cs="Times New Roman"/>
            <w:b/>
            <w:sz w:val="36"/>
            <w:szCs w:val="36"/>
          </w:rPr>
          <w:t xml:space="preserve">Державний бюджет України на 2018 </w:t>
        </w:r>
        <w:proofErr w:type="gramStart"/>
        <w:r w:rsidRPr="00F21430">
          <w:rPr>
            <w:rStyle w:val="a7"/>
            <w:rFonts w:ascii="Times New Roman" w:hAnsi="Times New Roman" w:cs="Times New Roman"/>
            <w:b/>
            <w:sz w:val="36"/>
            <w:szCs w:val="36"/>
          </w:rPr>
          <w:t>р</w:t>
        </w:r>
        <w:proofErr w:type="gramEnd"/>
        <w:r w:rsidRPr="00F21430">
          <w:rPr>
            <w:rStyle w:val="a7"/>
            <w:rFonts w:ascii="Times New Roman" w:hAnsi="Times New Roman" w:cs="Times New Roman"/>
            <w:b/>
            <w:sz w:val="36"/>
            <w:szCs w:val="36"/>
          </w:rPr>
          <w:t xml:space="preserve">ік </w:t>
        </w:r>
      </w:hyperlink>
    </w:p>
    <w:p w:rsidR="00AD2F01" w:rsidRPr="00AD2F01" w:rsidRDefault="00AD2F01" w:rsidP="00F21430">
      <w:pPr>
        <w:spacing w:after="0" w:line="240" w:lineRule="auto"/>
        <w:jc w:val="center"/>
        <w:rPr>
          <w:rFonts w:ascii="Times New Roman" w:hAnsi="Times New Roman" w:cs="Times New Roman"/>
          <w:b/>
          <w:sz w:val="36"/>
          <w:szCs w:val="36"/>
          <w:lang w:val="uk-UA"/>
        </w:rPr>
      </w:pPr>
    </w:p>
    <w:p w:rsidR="00F21430" w:rsidRPr="00F21430" w:rsidRDefault="00AD2F01" w:rsidP="00F21430">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3750310</wp:posOffset>
            </wp:positionH>
            <wp:positionV relativeFrom="paragraph">
              <wp:posOffset>152400</wp:posOffset>
            </wp:positionV>
            <wp:extent cx="2606040" cy="1733550"/>
            <wp:effectExtent l="19050" t="0" r="3810" b="0"/>
            <wp:wrapSquare wrapText="bothSides"/>
            <wp:docPr id="6" name="Рисунок 6" descr="D:\1512717174_derzhbyudzhet-2018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1512717174_derzhbyudzhet-2018_0.jpg"/>
                    <pic:cNvPicPr>
                      <a:picLocks noChangeAspect="1" noChangeArrowheads="1"/>
                    </pic:cNvPicPr>
                  </pic:nvPicPr>
                  <pic:blipFill>
                    <a:blip r:embed="rId7"/>
                    <a:srcRect/>
                    <a:stretch>
                      <a:fillRect/>
                    </a:stretch>
                  </pic:blipFill>
                  <pic:spPr bwMode="auto">
                    <a:xfrm>
                      <a:off x="0" y="0"/>
                      <a:ext cx="2606040" cy="1733550"/>
                    </a:xfrm>
                    <a:prstGeom prst="rect">
                      <a:avLst/>
                    </a:prstGeom>
                    <a:noFill/>
                    <a:ln w="9525">
                      <a:noFill/>
                      <a:miter lim="800000"/>
                      <a:headEnd/>
                      <a:tailEnd/>
                    </a:ln>
                  </pic:spPr>
                </pic:pic>
              </a:graphicData>
            </a:graphic>
          </wp:anchor>
        </w:drawing>
      </w:r>
    </w:p>
    <w:p w:rsidR="00F21430" w:rsidRPr="00F21430" w:rsidRDefault="00F21430" w:rsidP="00F21430">
      <w:pPr>
        <w:spacing w:after="0" w:line="240" w:lineRule="auto"/>
        <w:jc w:val="both"/>
        <w:rPr>
          <w:rFonts w:ascii="Times New Roman" w:hAnsi="Times New Roman" w:cs="Times New Roman"/>
          <w:sz w:val="24"/>
          <w:szCs w:val="24"/>
        </w:rPr>
      </w:pPr>
      <w:r w:rsidRPr="00F21430">
        <w:rPr>
          <w:rFonts w:ascii="Times New Roman" w:hAnsi="Times New Roman" w:cs="Times New Roman"/>
          <w:sz w:val="24"/>
          <w:szCs w:val="24"/>
        </w:rPr>
        <w:t xml:space="preserve">Верховна Рада України 273 голосами ухвалила Закон про Державний бюджет України на 2018 </w:t>
      </w:r>
      <w:proofErr w:type="gramStart"/>
      <w:r w:rsidRPr="00F21430">
        <w:rPr>
          <w:rFonts w:ascii="Times New Roman" w:hAnsi="Times New Roman" w:cs="Times New Roman"/>
          <w:sz w:val="24"/>
          <w:szCs w:val="24"/>
        </w:rPr>
        <w:t>р</w:t>
      </w:r>
      <w:proofErr w:type="gramEnd"/>
      <w:r w:rsidRPr="00F21430">
        <w:rPr>
          <w:rFonts w:ascii="Times New Roman" w:hAnsi="Times New Roman" w:cs="Times New Roman"/>
          <w:sz w:val="24"/>
          <w:szCs w:val="24"/>
        </w:rPr>
        <w:t>ік та 259 голосами – Постанову «Про кошторис Верховної Ради України на 2018 рік».</w:t>
      </w:r>
    </w:p>
    <w:p w:rsidR="00F21430" w:rsidRPr="00F21430" w:rsidRDefault="00F21430" w:rsidP="00F21430">
      <w:pPr>
        <w:spacing w:after="0" w:line="240" w:lineRule="auto"/>
        <w:jc w:val="both"/>
        <w:rPr>
          <w:rFonts w:ascii="Times New Roman" w:hAnsi="Times New Roman" w:cs="Times New Roman"/>
          <w:sz w:val="24"/>
          <w:szCs w:val="24"/>
        </w:rPr>
      </w:pPr>
      <w:r w:rsidRPr="00F21430">
        <w:rPr>
          <w:rFonts w:ascii="Times New Roman" w:hAnsi="Times New Roman" w:cs="Times New Roman"/>
          <w:sz w:val="24"/>
          <w:szCs w:val="24"/>
        </w:rPr>
        <w:t> </w:t>
      </w:r>
    </w:p>
    <w:p w:rsidR="00F21430" w:rsidRDefault="00AD2F01" w:rsidP="00F2143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21430" w:rsidRPr="00F21430">
        <w:rPr>
          <w:rFonts w:ascii="Times New Roman" w:hAnsi="Times New Roman" w:cs="Times New Roman"/>
          <w:sz w:val="24"/>
          <w:szCs w:val="24"/>
        </w:rPr>
        <w:t xml:space="preserve">Загальні показники Державного бюджету </w:t>
      </w:r>
      <w:r w:rsidR="00F21430" w:rsidRPr="00AD2F01">
        <w:rPr>
          <w:rFonts w:ascii="Times New Roman" w:hAnsi="Times New Roman" w:cs="Times New Roman"/>
          <w:b/>
          <w:sz w:val="24"/>
          <w:szCs w:val="24"/>
        </w:rPr>
        <w:t xml:space="preserve">на 2018 </w:t>
      </w:r>
      <w:proofErr w:type="gramStart"/>
      <w:r w:rsidR="00F21430" w:rsidRPr="00AD2F01">
        <w:rPr>
          <w:rFonts w:ascii="Times New Roman" w:hAnsi="Times New Roman" w:cs="Times New Roman"/>
          <w:b/>
          <w:sz w:val="24"/>
          <w:szCs w:val="24"/>
        </w:rPr>
        <w:t>р</w:t>
      </w:r>
      <w:proofErr w:type="gramEnd"/>
      <w:r w:rsidR="00F21430" w:rsidRPr="00AD2F01">
        <w:rPr>
          <w:rFonts w:ascii="Times New Roman" w:hAnsi="Times New Roman" w:cs="Times New Roman"/>
          <w:b/>
          <w:sz w:val="24"/>
          <w:szCs w:val="24"/>
        </w:rPr>
        <w:t>ік:</w:t>
      </w:r>
    </w:p>
    <w:p w:rsidR="00AD2F01" w:rsidRPr="00AD2F01" w:rsidRDefault="00AD2F01" w:rsidP="00F21430">
      <w:pPr>
        <w:spacing w:after="0" w:line="240" w:lineRule="auto"/>
        <w:jc w:val="both"/>
        <w:rPr>
          <w:rFonts w:ascii="Times New Roman" w:hAnsi="Times New Roman" w:cs="Times New Roman"/>
          <w:sz w:val="24"/>
          <w:szCs w:val="24"/>
          <w:lang w:val="uk-UA"/>
        </w:rPr>
      </w:pPr>
    </w:p>
    <w:p w:rsidR="00F21430" w:rsidRDefault="00F21430" w:rsidP="00F21430">
      <w:pPr>
        <w:spacing w:after="0" w:line="240" w:lineRule="auto"/>
        <w:jc w:val="both"/>
        <w:rPr>
          <w:rFonts w:ascii="Times New Roman" w:hAnsi="Times New Roman" w:cs="Times New Roman"/>
          <w:sz w:val="24"/>
          <w:szCs w:val="24"/>
          <w:lang w:val="uk-UA"/>
        </w:rPr>
      </w:pPr>
      <w:r w:rsidRPr="00F21430">
        <w:rPr>
          <w:rFonts w:ascii="Times New Roman" w:hAnsi="Times New Roman" w:cs="Times New Roman"/>
          <w:sz w:val="24"/>
          <w:szCs w:val="24"/>
        </w:rPr>
        <w:t>- доходи Державного бюджету України у сумі 913.613.702,5 тис</w:t>
      </w:r>
      <w:proofErr w:type="gramStart"/>
      <w:r w:rsidRPr="00F21430">
        <w:rPr>
          <w:rFonts w:ascii="Times New Roman" w:hAnsi="Times New Roman" w:cs="Times New Roman"/>
          <w:sz w:val="24"/>
          <w:szCs w:val="24"/>
        </w:rPr>
        <w:t>.</w:t>
      </w:r>
      <w:proofErr w:type="gramEnd"/>
      <w:r w:rsidRPr="00F21430">
        <w:rPr>
          <w:rFonts w:ascii="Times New Roman" w:hAnsi="Times New Roman" w:cs="Times New Roman"/>
          <w:sz w:val="24"/>
          <w:szCs w:val="24"/>
        </w:rPr>
        <w:t xml:space="preserve"> </w:t>
      </w:r>
      <w:proofErr w:type="gramStart"/>
      <w:r w:rsidRPr="00F21430">
        <w:rPr>
          <w:rFonts w:ascii="Times New Roman" w:hAnsi="Times New Roman" w:cs="Times New Roman"/>
          <w:sz w:val="24"/>
          <w:szCs w:val="24"/>
        </w:rPr>
        <w:t>г</w:t>
      </w:r>
      <w:proofErr w:type="gramEnd"/>
      <w:r w:rsidRPr="00F21430">
        <w:rPr>
          <w:rFonts w:ascii="Times New Roman" w:hAnsi="Times New Roman" w:cs="Times New Roman"/>
          <w:sz w:val="24"/>
          <w:szCs w:val="24"/>
        </w:rPr>
        <w:t>ривень, у тому числі доходи загального фонду Державного бюджету України – у сумі 839.837.370,4 тис. гривень та доходи спеціального фонду Державного бюджету України – у сумі 73.776.332,1 тис. гривень, згідно з додатком № 1 до цього Закону;</w:t>
      </w:r>
    </w:p>
    <w:p w:rsidR="00AD2F01" w:rsidRPr="00AD2F01" w:rsidRDefault="00AD2F01" w:rsidP="00F21430">
      <w:pPr>
        <w:spacing w:after="0" w:line="240" w:lineRule="auto"/>
        <w:jc w:val="both"/>
        <w:rPr>
          <w:rFonts w:ascii="Times New Roman" w:hAnsi="Times New Roman" w:cs="Times New Roman"/>
          <w:sz w:val="24"/>
          <w:szCs w:val="24"/>
          <w:lang w:val="uk-UA"/>
        </w:rPr>
      </w:pPr>
    </w:p>
    <w:p w:rsidR="00F21430" w:rsidRDefault="00F21430" w:rsidP="00F21430">
      <w:pPr>
        <w:spacing w:after="0" w:line="240" w:lineRule="auto"/>
        <w:jc w:val="both"/>
        <w:rPr>
          <w:rFonts w:ascii="Times New Roman" w:hAnsi="Times New Roman" w:cs="Times New Roman"/>
          <w:sz w:val="24"/>
          <w:szCs w:val="24"/>
          <w:lang w:val="uk-UA"/>
        </w:rPr>
      </w:pPr>
      <w:r w:rsidRPr="00F21430">
        <w:rPr>
          <w:rFonts w:ascii="Times New Roman" w:hAnsi="Times New Roman" w:cs="Times New Roman"/>
          <w:sz w:val="24"/>
          <w:szCs w:val="24"/>
        </w:rPr>
        <w:t>- видатки Державного бюджету України у сумі 988.634.334,5 тис</w:t>
      </w:r>
      <w:proofErr w:type="gramStart"/>
      <w:r w:rsidRPr="00F21430">
        <w:rPr>
          <w:rFonts w:ascii="Times New Roman" w:hAnsi="Times New Roman" w:cs="Times New Roman"/>
          <w:sz w:val="24"/>
          <w:szCs w:val="24"/>
        </w:rPr>
        <w:t>.</w:t>
      </w:r>
      <w:proofErr w:type="gramEnd"/>
      <w:r w:rsidRPr="00F21430">
        <w:rPr>
          <w:rFonts w:ascii="Times New Roman" w:hAnsi="Times New Roman" w:cs="Times New Roman"/>
          <w:sz w:val="24"/>
          <w:szCs w:val="24"/>
        </w:rPr>
        <w:t xml:space="preserve"> </w:t>
      </w:r>
      <w:proofErr w:type="gramStart"/>
      <w:r w:rsidRPr="00F21430">
        <w:rPr>
          <w:rFonts w:ascii="Times New Roman" w:hAnsi="Times New Roman" w:cs="Times New Roman"/>
          <w:sz w:val="24"/>
          <w:szCs w:val="24"/>
        </w:rPr>
        <w:t>г</w:t>
      </w:r>
      <w:proofErr w:type="gramEnd"/>
      <w:r w:rsidRPr="00F21430">
        <w:rPr>
          <w:rFonts w:ascii="Times New Roman" w:hAnsi="Times New Roman" w:cs="Times New Roman"/>
          <w:sz w:val="24"/>
          <w:szCs w:val="24"/>
        </w:rPr>
        <w:t>ривень, у тому числі видатки загального фонду Державного бюджету України – у сумі 906.650.267,4 тис. гривень та видатки спеціального фонду Державного бюджету України – у сумі 81.984.067,1 тис. гривень;</w:t>
      </w:r>
    </w:p>
    <w:p w:rsidR="00AD2F01" w:rsidRPr="00AD2F01" w:rsidRDefault="00AD2F01" w:rsidP="00F21430">
      <w:pPr>
        <w:spacing w:after="0" w:line="240" w:lineRule="auto"/>
        <w:jc w:val="both"/>
        <w:rPr>
          <w:rFonts w:ascii="Times New Roman" w:hAnsi="Times New Roman" w:cs="Times New Roman"/>
          <w:sz w:val="24"/>
          <w:szCs w:val="24"/>
          <w:lang w:val="uk-UA"/>
        </w:rPr>
      </w:pPr>
    </w:p>
    <w:p w:rsidR="00F21430" w:rsidRDefault="00F21430" w:rsidP="00F21430">
      <w:pPr>
        <w:spacing w:after="0" w:line="240" w:lineRule="auto"/>
        <w:jc w:val="both"/>
        <w:rPr>
          <w:rFonts w:ascii="Times New Roman" w:hAnsi="Times New Roman" w:cs="Times New Roman"/>
          <w:sz w:val="24"/>
          <w:szCs w:val="24"/>
          <w:lang w:val="uk-UA"/>
        </w:rPr>
      </w:pPr>
      <w:r w:rsidRPr="00F21430">
        <w:rPr>
          <w:rFonts w:ascii="Times New Roman" w:hAnsi="Times New Roman" w:cs="Times New Roman"/>
          <w:sz w:val="24"/>
          <w:szCs w:val="24"/>
        </w:rPr>
        <w:t>- повернення кредитів до Державного бюджету України у сумі 7.332.772,3 тис</w:t>
      </w:r>
      <w:proofErr w:type="gramStart"/>
      <w:r w:rsidRPr="00F21430">
        <w:rPr>
          <w:rFonts w:ascii="Times New Roman" w:hAnsi="Times New Roman" w:cs="Times New Roman"/>
          <w:sz w:val="24"/>
          <w:szCs w:val="24"/>
        </w:rPr>
        <w:t>.</w:t>
      </w:r>
      <w:proofErr w:type="gramEnd"/>
      <w:r w:rsidRPr="00F21430">
        <w:rPr>
          <w:rFonts w:ascii="Times New Roman" w:hAnsi="Times New Roman" w:cs="Times New Roman"/>
          <w:sz w:val="24"/>
          <w:szCs w:val="24"/>
        </w:rPr>
        <w:t xml:space="preserve"> </w:t>
      </w:r>
      <w:proofErr w:type="gramStart"/>
      <w:r w:rsidRPr="00F21430">
        <w:rPr>
          <w:rFonts w:ascii="Times New Roman" w:hAnsi="Times New Roman" w:cs="Times New Roman"/>
          <w:sz w:val="24"/>
          <w:szCs w:val="24"/>
        </w:rPr>
        <w:t>г</w:t>
      </w:r>
      <w:proofErr w:type="gramEnd"/>
      <w:r w:rsidRPr="00F21430">
        <w:rPr>
          <w:rFonts w:ascii="Times New Roman" w:hAnsi="Times New Roman" w:cs="Times New Roman"/>
          <w:sz w:val="24"/>
          <w:szCs w:val="24"/>
        </w:rPr>
        <w:t>ривень, у тому числі повернення кредитів до загального фонду Державного бюджету України – у сумі 6.000.333,4 тис. гривень та повернення кредитів до спеціального фонду Державного бюджету України – у сумі 1.332.438,9 тис. гривень;</w:t>
      </w:r>
    </w:p>
    <w:p w:rsidR="00AD2F01" w:rsidRPr="00AD2F01" w:rsidRDefault="00AD2F01" w:rsidP="00F21430">
      <w:pPr>
        <w:spacing w:after="0" w:line="240" w:lineRule="auto"/>
        <w:jc w:val="both"/>
        <w:rPr>
          <w:rFonts w:ascii="Times New Roman" w:hAnsi="Times New Roman" w:cs="Times New Roman"/>
          <w:sz w:val="24"/>
          <w:szCs w:val="24"/>
          <w:lang w:val="uk-UA"/>
        </w:rPr>
      </w:pPr>
    </w:p>
    <w:p w:rsidR="00F21430" w:rsidRDefault="00F21430" w:rsidP="00F21430">
      <w:pPr>
        <w:spacing w:after="0" w:line="240" w:lineRule="auto"/>
        <w:jc w:val="both"/>
        <w:rPr>
          <w:rFonts w:ascii="Times New Roman" w:hAnsi="Times New Roman" w:cs="Times New Roman"/>
          <w:sz w:val="24"/>
          <w:szCs w:val="24"/>
          <w:lang w:val="uk-UA"/>
        </w:rPr>
      </w:pPr>
      <w:r w:rsidRPr="00AD2F01">
        <w:rPr>
          <w:rFonts w:ascii="Times New Roman" w:hAnsi="Times New Roman" w:cs="Times New Roman"/>
          <w:sz w:val="24"/>
          <w:szCs w:val="24"/>
          <w:lang w:val="uk-UA"/>
        </w:rPr>
        <w:t>- надання кредитів з Державного бюджету України у сумі 14.161.520,3 тис. гривень, у тому числі надання кредитів із загального фонду Державного бюджету України – у сумі 923.381,5 тис. гривень та надання кредитів із спеціального фонду Державного бюджету України – у сумі 13.238.138,8 тис. гривень;</w:t>
      </w:r>
    </w:p>
    <w:p w:rsidR="00AD2F01" w:rsidRPr="00AD2F01" w:rsidRDefault="00AD2F01" w:rsidP="00F21430">
      <w:pPr>
        <w:spacing w:after="0" w:line="240" w:lineRule="auto"/>
        <w:jc w:val="both"/>
        <w:rPr>
          <w:rFonts w:ascii="Times New Roman" w:hAnsi="Times New Roman" w:cs="Times New Roman"/>
          <w:sz w:val="24"/>
          <w:szCs w:val="24"/>
          <w:lang w:val="uk-UA"/>
        </w:rPr>
      </w:pPr>
    </w:p>
    <w:p w:rsidR="00F21430" w:rsidRDefault="00F21430" w:rsidP="00F21430">
      <w:pPr>
        <w:spacing w:after="0" w:line="240" w:lineRule="auto"/>
        <w:jc w:val="both"/>
        <w:rPr>
          <w:rFonts w:ascii="Times New Roman" w:hAnsi="Times New Roman" w:cs="Times New Roman"/>
          <w:sz w:val="24"/>
          <w:szCs w:val="24"/>
          <w:lang w:val="uk-UA"/>
        </w:rPr>
      </w:pPr>
      <w:r w:rsidRPr="00AD2F01">
        <w:rPr>
          <w:rFonts w:ascii="Times New Roman" w:hAnsi="Times New Roman" w:cs="Times New Roman"/>
          <w:sz w:val="24"/>
          <w:szCs w:val="24"/>
          <w:lang w:val="uk-UA"/>
        </w:rPr>
        <w:t>- граничний обсяг дефіциту Державного бюджету України у сумі 81.849.380 тис. гривень, у тому числі граничний обсяг дефіциту загального фонду Державного бюджету України – у сумі 61.735.945,1 тис. гривень та граничний обсяг дефіциту спеціального фонду Державного бюджету України – у сумі 20.113.434,9 тис. гривень, згідно з додатком №2 до цього Закону;</w:t>
      </w:r>
    </w:p>
    <w:p w:rsidR="00AD2F01" w:rsidRPr="00AD2F01" w:rsidRDefault="00AD2F01" w:rsidP="00F21430">
      <w:pPr>
        <w:spacing w:after="0" w:line="240" w:lineRule="auto"/>
        <w:jc w:val="both"/>
        <w:rPr>
          <w:rFonts w:ascii="Times New Roman" w:hAnsi="Times New Roman" w:cs="Times New Roman"/>
          <w:sz w:val="24"/>
          <w:szCs w:val="24"/>
          <w:lang w:val="uk-UA"/>
        </w:rPr>
      </w:pPr>
    </w:p>
    <w:p w:rsidR="00F21430" w:rsidRDefault="00F21430" w:rsidP="00F21430">
      <w:pPr>
        <w:spacing w:after="0" w:line="240" w:lineRule="auto"/>
        <w:jc w:val="both"/>
        <w:rPr>
          <w:rFonts w:ascii="Times New Roman" w:hAnsi="Times New Roman" w:cs="Times New Roman"/>
          <w:sz w:val="24"/>
          <w:szCs w:val="24"/>
          <w:lang w:val="uk-UA"/>
        </w:rPr>
      </w:pPr>
      <w:r w:rsidRPr="00F21430">
        <w:rPr>
          <w:rFonts w:ascii="Times New Roman" w:hAnsi="Times New Roman" w:cs="Times New Roman"/>
          <w:sz w:val="24"/>
          <w:szCs w:val="24"/>
        </w:rPr>
        <w:t>- оборотний залишок бюджетних коштів у розмі</w:t>
      </w:r>
      <w:proofErr w:type="gramStart"/>
      <w:r w:rsidRPr="00F21430">
        <w:rPr>
          <w:rFonts w:ascii="Times New Roman" w:hAnsi="Times New Roman" w:cs="Times New Roman"/>
          <w:sz w:val="24"/>
          <w:szCs w:val="24"/>
        </w:rPr>
        <w:t>р</w:t>
      </w:r>
      <w:proofErr w:type="gramEnd"/>
      <w:r w:rsidRPr="00F21430">
        <w:rPr>
          <w:rFonts w:ascii="Times New Roman" w:hAnsi="Times New Roman" w:cs="Times New Roman"/>
          <w:sz w:val="24"/>
          <w:szCs w:val="24"/>
        </w:rPr>
        <w:t>і до 2% видатків загального фонду Державного бюджету України, визначених цією статтею.</w:t>
      </w:r>
    </w:p>
    <w:p w:rsidR="00AD2F01" w:rsidRPr="00AD2F01" w:rsidRDefault="00AD2F01" w:rsidP="00F21430">
      <w:pPr>
        <w:spacing w:after="0" w:line="240" w:lineRule="auto"/>
        <w:jc w:val="both"/>
        <w:rPr>
          <w:rFonts w:ascii="Times New Roman" w:hAnsi="Times New Roman" w:cs="Times New Roman"/>
          <w:sz w:val="24"/>
          <w:szCs w:val="24"/>
          <w:lang w:val="uk-UA"/>
        </w:rPr>
      </w:pPr>
    </w:p>
    <w:p w:rsidR="00F21430" w:rsidRPr="00F21430" w:rsidRDefault="00AD2F01" w:rsidP="00AD2F01">
      <w:pPr>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F21430" w:rsidRPr="00F21430">
        <w:rPr>
          <w:rFonts w:ascii="Times New Roman" w:hAnsi="Times New Roman" w:cs="Times New Roman"/>
          <w:sz w:val="24"/>
          <w:szCs w:val="24"/>
        </w:rPr>
        <w:t xml:space="preserve">Законом затверджено бюджетні призначення головним розпорядникам коштів Державного бюджету України на 2018 </w:t>
      </w:r>
      <w:proofErr w:type="gramStart"/>
      <w:r w:rsidR="00F21430" w:rsidRPr="00F21430">
        <w:rPr>
          <w:rFonts w:ascii="Times New Roman" w:hAnsi="Times New Roman" w:cs="Times New Roman"/>
          <w:sz w:val="24"/>
          <w:szCs w:val="24"/>
        </w:rPr>
        <w:t>р</w:t>
      </w:r>
      <w:proofErr w:type="gramEnd"/>
      <w:r w:rsidR="00F21430" w:rsidRPr="00F21430">
        <w:rPr>
          <w:rFonts w:ascii="Times New Roman" w:hAnsi="Times New Roman" w:cs="Times New Roman"/>
          <w:sz w:val="24"/>
          <w:szCs w:val="24"/>
        </w:rPr>
        <w:t>ік у розрізі відповідальних виконавців за бюджетними програмами, розподіл видатків на централізовані заходи між адміністративно-територіальними одиницями, розподіл видатків на здійснення правосуддя між місцевими та апеляційними судами, вищими спеці</w:t>
      </w:r>
      <w:proofErr w:type="gramStart"/>
      <w:r w:rsidR="00F21430" w:rsidRPr="00F21430">
        <w:rPr>
          <w:rFonts w:ascii="Times New Roman" w:hAnsi="Times New Roman" w:cs="Times New Roman"/>
          <w:sz w:val="24"/>
          <w:szCs w:val="24"/>
        </w:rPr>
        <w:t>ал</w:t>
      </w:r>
      <w:proofErr w:type="gramEnd"/>
      <w:r w:rsidR="00F21430" w:rsidRPr="00F21430">
        <w:rPr>
          <w:rFonts w:ascii="Times New Roman" w:hAnsi="Times New Roman" w:cs="Times New Roman"/>
          <w:sz w:val="24"/>
          <w:szCs w:val="24"/>
        </w:rPr>
        <w:t>ізованими судами, органами та установами системи правосуддя згідно з додатками №3, №4, №5 і №8 до цього Закону.</w:t>
      </w:r>
    </w:p>
    <w:p w:rsidR="00F21430" w:rsidRPr="00F21430" w:rsidRDefault="00AD2F01" w:rsidP="00AD2F01">
      <w:pPr>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F21430" w:rsidRPr="00F21430">
        <w:rPr>
          <w:rFonts w:ascii="Times New Roman" w:hAnsi="Times New Roman" w:cs="Times New Roman"/>
          <w:sz w:val="24"/>
          <w:szCs w:val="24"/>
        </w:rPr>
        <w:t xml:space="preserve">Законом затверджено на 2018 </w:t>
      </w:r>
      <w:proofErr w:type="gramStart"/>
      <w:r w:rsidR="00F21430" w:rsidRPr="00F21430">
        <w:rPr>
          <w:rFonts w:ascii="Times New Roman" w:hAnsi="Times New Roman" w:cs="Times New Roman"/>
          <w:sz w:val="24"/>
          <w:szCs w:val="24"/>
        </w:rPr>
        <w:t>р</w:t>
      </w:r>
      <w:proofErr w:type="gramEnd"/>
      <w:r w:rsidR="00F21430" w:rsidRPr="00F21430">
        <w:rPr>
          <w:rFonts w:ascii="Times New Roman" w:hAnsi="Times New Roman" w:cs="Times New Roman"/>
          <w:sz w:val="24"/>
          <w:szCs w:val="24"/>
        </w:rPr>
        <w:t>ік міжбюджетні трансферти згідно з додатками №6 і №7 до цього Закону.</w:t>
      </w:r>
    </w:p>
    <w:p w:rsidR="00F21430" w:rsidRPr="00F21430" w:rsidRDefault="00F21430" w:rsidP="00AD2F01">
      <w:pPr>
        <w:spacing w:after="0"/>
        <w:jc w:val="both"/>
        <w:rPr>
          <w:rFonts w:ascii="Times New Roman" w:hAnsi="Times New Roman" w:cs="Times New Roman"/>
          <w:sz w:val="24"/>
          <w:szCs w:val="24"/>
        </w:rPr>
      </w:pPr>
      <w:r w:rsidRPr="00F21430">
        <w:rPr>
          <w:rFonts w:ascii="Times New Roman" w:hAnsi="Times New Roman" w:cs="Times New Roman"/>
          <w:sz w:val="24"/>
          <w:szCs w:val="24"/>
        </w:rPr>
        <w:t xml:space="preserve">Законом затверджено перелік кредитів (позик), що залучаються державою до спеціального фонду </w:t>
      </w:r>
      <w:proofErr w:type="gramStart"/>
      <w:r w:rsidRPr="00F21430">
        <w:rPr>
          <w:rFonts w:ascii="Times New Roman" w:hAnsi="Times New Roman" w:cs="Times New Roman"/>
          <w:sz w:val="24"/>
          <w:szCs w:val="24"/>
        </w:rPr>
        <w:t>Державного</w:t>
      </w:r>
      <w:proofErr w:type="gramEnd"/>
      <w:r w:rsidRPr="00F21430">
        <w:rPr>
          <w:rFonts w:ascii="Times New Roman" w:hAnsi="Times New Roman" w:cs="Times New Roman"/>
          <w:sz w:val="24"/>
          <w:szCs w:val="24"/>
        </w:rPr>
        <w:t xml:space="preserve"> бюджету України у 2018 році від іноземних держав, банків і міжнародних фінансових організацій для реалізації інвестиційних проектів згідно з додатком №9 до цього Закону.</w:t>
      </w:r>
    </w:p>
    <w:p w:rsidR="00F21430" w:rsidRPr="00F21430" w:rsidRDefault="00AD2F01" w:rsidP="00F2143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lastRenderedPageBreak/>
        <w:t xml:space="preserve">     </w:t>
      </w:r>
      <w:r w:rsidR="00F21430" w:rsidRPr="00F21430">
        <w:rPr>
          <w:rFonts w:ascii="Times New Roman" w:hAnsi="Times New Roman" w:cs="Times New Roman"/>
          <w:sz w:val="24"/>
          <w:szCs w:val="24"/>
        </w:rPr>
        <w:t>Документом визначено на 31 грудня 2018 року граничний обсяг державного боргу в сумі 1.999.347.176,8 тис</w:t>
      </w:r>
      <w:proofErr w:type="gramStart"/>
      <w:r w:rsidR="00F21430" w:rsidRPr="00F21430">
        <w:rPr>
          <w:rFonts w:ascii="Times New Roman" w:hAnsi="Times New Roman" w:cs="Times New Roman"/>
          <w:sz w:val="24"/>
          <w:szCs w:val="24"/>
        </w:rPr>
        <w:t>.</w:t>
      </w:r>
      <w:proofErr w:type="gramEnd"/>
      <w:r w:rsidR="00F21430" w:rsidRPr="00F21430">
        <w:rPr>
          <w:rFonts w:ascii="Times New Roman" w:hAnsi="Times New Roman" w:cs="Times New Roman"/>
          <w:sz w:val="24"/>
          <w:szCs w:val="24"/>
        </w:rPr>
        <w:t xml:space="preserve"> </w:t>
      </w:r>
      <w:proofErr w:type="gramStart"/>
      <w:r w:rsidR="00F21430" w:rsidRPr="00F21430">
        <w:rPr>
          <w:rFonts w:ascii="Times New Roman" w:hAnsi="Times New Roman" w:cs="Times New Roman"/>
          <w:sz w:val="24"/>
          <w:szCs w:val="24"/>
        </w:rPr>
        <w:t>г</w:t>
      </w:r>
      <w:proofErr w:type="gramEnd"/>
      <w:r w:rsidR="00F21430" w:rsidRPr="00F21430">
        <w:rPr>
          <w:rFonts w:ascii="Times New Roman" w:hAnsi="Times New Roman" w:cs="Times New Roman"/>
          <w:sz w:val="24"/>
          <w:szCs w:val="24"/>
        </w:rPr>
        <w:t>ривень та граничний обсяг гарантованого державою боргу в сумі 747.551.011,7 тис. гривень.</w:t>
      </w:r>
    </w:p>
    <w:p w:rsidR="00F21430" w:rsidRDefault="00AD2F01" w:rsidP="00F2143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21430" w:rsidRPr="00F21430">
        <w:rPr>
          <w:rFonts w:ascii="Times New Roman" w:hAnsi="Times New Roman" w:cs="Times New Roman"/>
          <w:sz w:val="24"/>
          <w:szCs w:val="24"/>
        </w:rPr>
        <w:t>Законом установлено, що у 2018 році державні гарантії в обсязі до 24.000.000 тис</w:t>
      </w:r>
      <w:proofErr w:type="gramStart"/>
      <w:r w:rsidR="00F21430" w:rsidRPr="00F21430">
        <w:rPr>
          <w:rFonts w:ascii="Times New Roman" w:hAnsi="Times New Roman" w:cs="Times New Roman"/>
          <w:sz w:val="24"/>
          <w:szCs w:val="24"/>
        </w:rPr>
        <w:t>.</w:t>
      </w:r>
      <w:proofErr w:type="gramEnd"/>
      <w:r w:rsidR="00F21430" w:rsidRPr="00F21430">
        <w:rPr>
          <w:rFonts w:ascii="Times New Roman" w:hAnsi="Times New Roman" w:cs="Times New Roman"/>
          <w:sz w:val="24"/>
          <w:szCs w:val="24"/>
        </w:rPr>
        <w:t xml:space="preserve"> </w:t>
      </w:r>
      <w:proofErr w:type="gramStart"/>
      <w:r w:rsidR="00F21430" w:rsidRPr="00F21430">
        <w:rPr>
          <w:rFonts w:ascii="Times New Roman" w:hAnsi="Times New Roman" w:cs="Times New Roman"/>
          <w:sz w:val="24"/>
          <w:szCs w:val="24"/>
        </w:rPr>
        <w:t>г</w:t>
      </w:r>
      <w:proofErr w:type="gramEnd"/>
      <w:r w:rsidR="00F21430" w:rsidRPr="00F21430">
        <w:rPr>
          <w:rFonts w:ascii="Times New Roman" w:hAnsi="Times New Roman" w:cs="Times New Roman"/>
          <w:sz w:val="24"/>
          <w:szCs w:val="24"/>
        </w:rPr>
        <w:t>ривень можуть надаватися:</w:t>
      </w:r>
    </w:p>
    <w:p w:rsidR="00AD2F01" w:rsidRPr="00AD2F01" w:rsidRDefault="00AD2F01" w:rsidP="00F21430">
      <w:pPr>
        <w:spacing w:after="0" w:line="240" w:lineRule="auto"/>
        <w:jc w:val="both"/>
        <w:rPr>
          <w:rFonts w:ascii="Times New Roman" w:hAnsi="Times New Roman" w:cs="Times New Roman"/>
          <w:sz w:val="24"/>
          <w:szCs w:val="24"/>
          <w:lang w:val="uk-UA"/>
        </w:rPr>
      </w:pPr>
    </w:p>
    <w:p w:rsidR="00AD2F01" w:rsidRDefault="00F21430" w:rsidP="00AD2F01">
      <w:pPr>
        <w:pStyle w:val="aa"/>
        <w:numPr>
          <w:ilvl w:val="0"/>
          <w:numId w:val="1"/>
        </w:numPr>
        <w:spacing w:after="0" w:line="240" w:lineRule="auto"/>
        <w:jc w:val="both"/>
        <w:rPr>
          <w:rFonts w:ascii="Times New Roman" w:hAnsi="Times New Roman" w:cs="Times New Roman"/>
          <w:sz w:val="24"/>
          <w:szCs w:val="24"/>
          <w:lang w:val="uk-UA"/>
        </w:rPr>
      </w:pPr>
      <w:r w:rsidRPr="00AD2F01">
        <w:rPr>
          <w:rFonts w:ascii="Times New Roman" w:hAnsi="Times New Roman" w:cs="Times New Roman"/>
          <w:sz w:val="24"/>
          <w:szCs w:val="24"/>
        </w:rPr>
        <w:t xml:space="preserve">за </w:t>
      </w:r>
      <w:proofErr w:type="gramStart"/>
      <w:r w:rsidRPr="00AD2F01">
        <w:rPr>
          <w:rFonts w:ascii="Times New Roman" w:hAnsi="Times New Roman" w:cs="Times New Roman"/>
          <w:sz w:val="24"/>
          <w:szCs w:val="24"/>
        </w:rPr>
        <w:t>р</w:t>
      </w:r>
      <w:proofErr w:type="gramEnd"/>
      <w:r w:rsidRPr="00AD2F01">
        <w:rPr>
          <w:rFonts w:ascii="Times New Roman" w:hAnsi="Times New Roman" w:cs="Times New Roman"/>
          <w:sz w:val="24"/>
          <w:szCs w:val="24"/>
        </w:rPr>
        <w:t>ішенням Кабінету Міністрів України для забезпечення часткового виконання боргових зобов’язань суб’єктів господарювання – резидентів України за кредитами (позиками), що залучаються для фінансування інвестиційних проектів, в тому числі у сфері космічної діяльності;</w:t>
      </w:r>
    </w:p>
    <w:p w:rsidR="00AD2F01" w:rsidRPr="00AD2F01" w:rsidRDefault="00AD2F01" w:rsidP="00AD2F01">
      <w:pPr>
        <w:pStyle w:val="aa"/>
        <w:spacing w:after="0" w:line="240" w:lineRule="auto"/>
        <w:jc w:val="both"/>
        <w:rPr>
          <w:rFonts w:ascii="Times New Roman" w:hAnsi="Times New Roman" w:cs="Times New Roman"/>
          <w:sz w:val="24"/>
          <w:szCs w:val="24"/>
          <w:lang w:val="uk-UA"/>
        </w:rPr>
      </w:pPr>
    </w:p>
    <w:p w:rsidR="00F21430" w:rsidRPr="00AD2F01" w:rsidRDefault="00F21430" w:rsidP="00AD2F01">
      <w:pPr>
        <w:pStyle w:val="aa"/>
        <w:numPr>
          <w:ilvl w:val="0"/>
          <w:numId w:val="1"/>
        </w:numPr>
        <w:spacing w:after="0" w:line="240" w:lineRule="auto"/>
        <w:jc w:val="both"/>
        <w:rPr>
          <w:rFonts w:ascii="Times New Roman" w:hAnsi="Times New Roman" w:cs="Times New Roman"/>
          <w:sz w:val="24"/>
          <w:szCs w:val="24"/>
          <w:lang w:val="uk-UA"/>
        </w:rPr>
      </w:pPr>
      <w:r w:rsidRPr="00AD2F01">
        <w:rPr>
          <w:rFonts w:ascii="Times New Roman" w:hAnsi="Times New Roman" w:cs="Times New Roman"/>
          <w:sz w:val="24"/>
          <w:szCs w:val="24"/>
          <w:lang w:val="uk-UA"/>
        </w:rPr>
        <w:t>на підставі міжнародних договорів України за такими можливими напрямами: фінансування інвестиційних, інноваційних, інфраструктурних та інших проектів розвитку, які мають стратегічне значення та реалізація яких сприятиме розвитку економіки України, проектів, спрямованих на підвищення енергоефективності та зміцнення конкурентних переваг українських підприємств.</w:t>
      </w:r>
    </w:p>
    <w:p w:rsidR="00AD2F01" w:rsidRPr="00AD2F01" w:rsidRDefault="00AD2F01" w:rsidP="00AD2F01">
      <w:pPr>
        <w:pStyle w:val="aa"/>
        <w:rPr>
          <w:rFonts w:ascii="Times New Roman" w:hAnsi="Times New Roman" w:cs="Times New Roman"/>
          <w:sz w:val="24"/>
          <w:szCs w:val="24"/>
          <w:lang w:val="uk-UA"/>
        </w:rPr>
      </w:pPr>
    </w:p>
    <w:p w:rsidR="00AD2F01" w:rsidRPr="00AD2F01" w:rsidRDefault="00AD2F01" w:rsidP="00AD2F01">
      <w:pPr>
        <w:pStyle w:val="aa"/>
        <w:spacing w:after="0" w:line="240" w:lineRule="auto"/>
        <w:jc w:val="both"/>
        <w:rPr>
          <w:rFonts w:ascii="Times New Roman" w:hAnsi="Times New Roman" w:cs="Times New Roman"/>
          <w:sz w:val="24"/>
          <w:szCs w:val="24"/>
          <w:lang w:val="uk-UA"/>
        </w:rPr>
      </w:pPr>
    </w:p>
    <w:p w:rsidR="00F21430" w:rsidRPr="00F21430" w:rsidRDefault="00AD2F01" w:rsidP="00F2143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F21430" w:rsidRPr="00F21430">
        <w:rPr>
          <w:rFonts w:ascii="Times New Roman" w:hAnsi="Times New Roman" w:cs="Times New Roman"/>
          <w:sz w:val="24"/>
          <w:szCs w:val="24"/>
        </w:rPr>
        <w:t>Законом установлено у 2018 році прожитковий мінімум на одну особу в розрахунку на місяць у розмі</w:t>
      </w:r>
      <w:proofErr w:type="gramStart"/>
      <w:r w:rsidR="00F21430" w:rsidRPr="00F21430">
        <w:rPr>
          <w:rFonts w:ascii="Times New Roman" w:hAnsi="Times New Roman" w:cs="Times New Roman"/>
          <w:sz w:val="24"/>
          <w:szCs w:val="24"/>
        </w:rPr>
        <w:t>р</w:t>
      </w:r>
      <w:proofErr w:type="gramEnd"/>
      <w:r w:rsidR="00F21430" w:rsidRPr="00F21430">
        <w:rPr>
          <w:rFonts w:ascii="Times New Roman" w:hAnsi="Times New Roman" w:cs="Times New Roman"/>
          <w:sz w:val="24"/>
          <w:szCs w:val="24"/>
        </w:rPr>
        <w:t>і з 1 січня 2018 року – 1700 гривень, з 1 липня – 1777 гривень, з 1 грудня – 1853 гривні, а для основних соціальних і демографічних груп населення:</w:t>
      </w:r>
    </w:p>
    <w:p w:rsidR="00F21430" w:rsidRPr="00F21430" w:rsidRDefault="00AD2F01" w:rsidP="00AD2F01">
      <w:pPr>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F21430" w:rsidRPr="00F21430">
        <w:rPr>
          <w:rFonts w:ascii="Times New Roman" w:hAnsi="Times New Roman" w:cs="Times New Roman"/>
          <w:sz w:val="24"/>
          <w:szCs w:val="24"/>
        </w:rPr>
        <w:t>- дітей віком до 6 років: з 1 січня 2018 року – 1492 гривні, з 1 липня – 1559 гривень, з 1 грудня – 1626 гривень;</w:t>
      </w:r>
    </w:p>
    <w:p w:rsidR="00F21430" w:rsidRPr="00F21430" w:rsidRDefault="00AD2F01" w:rsidP="00AD2F01">
      <w:pPr>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F21430" w:rsidRPr="00F21430">
        <w:rPr>
          <w:rFonts w:ascii="Times New Roman" w:hAnsi="Times New Roman" w:cs="Times New Roman"/>
          <w:sz w:val="24"/>
          <w:szCs w:val="24"/>
        </w:rPr>
        <w:t>- дітей віком від 6 до 18 років: з 1 січня 2018 року – 1860 гривень, з 1 липня – 1944 гривні, з 1 грудня – 2027 гривень;</w:t>
      </w:r>
    </w:p>
    <w:p w:rsidR="00F21430" w:rsidRPr="00F21430" w:rsidRDefault="00AD2F01" w:rsidP="00AD2F01">
      <w:pPr>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F21430" w:rsidRPr="00F21430">
        <w:rPr>
          <w:rFonts w:ascii="Times New Roman" w:hAnsi="Times New Roman" w:cs="Times New Roman"/>
          <w:sz w:val="24"/>
          <w:szCs w:val="24"/>
        </w:rPr>
        <w:t xml:space="preserve">- працездатних </w:t>
      </w:r>
      <w:proofErr w:type="gramStart"/>
      <w:r w:rsidR="00F21430" w:rsidRPr="00F21430">
        <w:rPr>
          <w:rFonts w:ascii="Times New Roman" w:hAnsi="Times New Roman" w:cs="Times New Roman"/>
          <w:sz w:val="24"/>
          <w:szCs w:val="24"/>
        </w:rPr>
        <w:t>осіб</w:t>
      </w:r>
      <w:proofErr w:type="gramEnd"/>
      <w:r w:rsidR="00F21430" w:rsidRPr="00F21430">
        <w:rPr>
          <w:rFonts w:ascii="Times New Roman" w:hAnsi="Times New Roman" w:cs="Times New Roman"/>
          <w:sz w:val="24"/>
          <w:szCs w:val="24"/>
        </w:rPr>
        <w:t>: з 1 січня 2018 року – 1762 гривні, з 1 липня – 1841 гривня, з 1 грудня – 1921 гривня;</w:t>
      </w:r>
    </w:p>
    <w:p w:rsidR="00F21430" w:rsidRDefault="00AD2F01" w:rsidP="00AD2F0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21430" w:rsidRPr="00F21430">
        <w:rPr>
          <w:rFonts w:ascii="Times New Roman" w:hAnsi="Times New Roman" w:cs="Times New Roman"/>
          <w:sz w:val="24"/>
          <w:szCs w:val="24"/>
        </w:rPr>
        <w:t xml:space="preserve">- </w:t>
      </w:r>
      <w:proofErr w:type="gramStart"/>
      <w:r w:rsidR="00F21430" w:rsidRPr="00F21430">
        <w:rPr>
          <w:rFonts w:ascii="Times New Roman" w:hAnsi="Times New Roman" w:cs="Times New Roman"/>
          <w:sz w:val="24"/>
          <w:szCs w:val="24"/>
        </w:rPr>
        <w:t>осіб</w:t>
      </w:r>
      <w:proofErr w:type="gramEnd"/>
      <w:r w:rsidR="00F21430" w:rsidRPr="00F21430">
        <w:rPr>
          <w:rFonts w:ascii="Times New Roman" w:hAnsi="Times New Roman" w:cs="Times New Roman"/>
          <w:sz w:val="24"/>
          <w:szCs w:val="24"/>
        </w:rPr>
        <w:t>, які втратили працездатність: з 1 січня 2018 року – 1373 гривні, з 1 липня – 1435 гривень, з 1 грудня – 1497 гривень.</w:t>
      </w:r>
    </w:p>
    <w:p w:rsidR="00AD2F01" w:rsidRPr="00AD2F01" w:rsidRDefault="00AD2F01" w:rsidP="00AD2F01">
      <w:pPr>
        <w:spacing w:after="0"/>
        <w:jc w:val="both"/>
        <w:rPr>
          <w:rFonts w:ascii="Times New Roman" w:hAnsi="Times New Roman" w:cs="Times New Roman"/>
          <w:sz w:val="24"/>
          <w:szCs w:val="24"/>
          <w:lang w:val="uk-UA"/>
        </w:rPr>
      </w:pPr>
    </w:p>
    <w:p w:rsidR="00F21430" w:rsidRPr="00F21430" w:rsidRDefault="00AD2F01" w:rsidP="00F2143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F21430" w:rsidRPr="00F21430">
        <w:rPr>
          <w:rFonts w:ascii="Times New Roman" w:hAnsi="Times New Roman" w:cs="Times New Roman"/>
          <w:sz w:val="24"/>
          <w:szCs w:val="24"/>
        </w:rPr>
        <w:t>Законом установлено у 2018 році мінімальну заробітну плату:</w:t>
      </w:r>
    </w:p>
    <w:p w:rsidR="00F21430" w:rsidRPr="00F21430" w:rsidRDefault="00F21430" w:rsidP="00AD2F01">
      <w:pPr>
        <w:spacing w:after="0"/>
        <w:jc w:val="both"/>
        <w:rPr>
          <w:rFonts w:ascii="Times New Roman" w:hAnsi="Times New Roman" w:cs="Times New Roman"/>
          <w:sz w:val="24"/>
          <w:szCs w:val="24"/>
        </w:rPr>
      </w:pPr>
      <w:r w:rsidRPr="00F21430">
        <w:rPr>
          <w:rFonts w:ascii="Times New Roman" w:hAnsi="Times New Roman" w:cs="Times New Roman"/>
          <w:sz w:val="24"/>
          <w:szCs w:val="24"/>
        </w:rPr>
        <w:t>– у місячному розмі</w:t>
      </w:r>
      <w:proofErr w:type="gramStart"/>
      <w:r w:rsidRPr="00F21430">
        <w:rPr>
          <w:rFonts w:ascii="Times New Roman" w:hAnsi="Times New Roman" w:cs="Times New Roman"/>
          <w:sz w:val="24"/>
          <w:szCs w:val="24"/>
        </w:rPr>
        <w:t>р</w:t>
      </w:r>
      <w:proofErr w:type="gramEnd"/>
      <w:r w:rsidRPr="00F21430">
        <w:rPr>
          <w:rFonts w:ascii="Times New Roman" w:hAnsi="Times New Roman" w:cs="Times New Roman"/>
          <w:sz w:val="24"/>
          <w:szCs w:val="24"/>
        </w:rPr>
        <w:t>і: з 1 січня – 3723 гривні;</w:t>
      </w:r>
    </w:p>
    <w:p w:rsidR="00F21430" w:rsidRDefault="00F21430" w:rsidP="00AD2F01">
      <w:pPr>
        <w:spacing w:after="0"/>
        <w:jc w:val="both"/>
        <w:rPr>
          <w:rFonts w:ascii="Times New Roman" w:hAnsi="Times New Roman" w:cs="Times New Roman"/>
          <w:sz w:val="24"/>
          <w:szCs w:val="24"/>
          <w:lang w:val="uk-UA"/>
        </w:rPr>
      </w:pPr>
      <w:r w:rsidRPr="00F21430">
        <w:rPr>
          <w:rFonts w:ascii="Times New Roman" w:hAnsi="Times New Roman" w:cs="Times New Roman"/>
          <w:sz w:val="24"/>
          <w:szCs w:val="24"/>
        </w:rPr>
        <w:t>– у погодинному розмі</w:t>
      </w:r>
      <w:proofErr w:type="gramStart"/>
      <w:r w:rsidRPr="00F21430">
        <w:rPr>
          <w:rFonts w:ascii="Times New Roman" w:hAnsi="Times New Roman" w:cs="Times New Roman"/>
          <w:sz w:val="24"/>
          <w:szCs w:val="24"/>
        </w:rPr>
        <w:t>р</w:t>
      </w:r>
      <w:proofErr w:type="gramEnd"/>
      <w:r w:rsidRPr="00F21430">
        <w:rPr>
          <w:rFonts w:ascii="Times New Roman" w:hAnsi="Times New Roman" w:cs="Times New Roman"/>
          <w:sz w:val="24"/>
          <w:szCs w:val="24"/>
        </w:rPr>
        <w:t>і: з 1 січня – 22,41 гривні.</w:t>
      </w:r>
    </w:p>
    <w:p w:rsidR="00AD2F01" w:rsidRPr="00AD2F01" w:rsidRDefault="00AD2F01" w:rsidP="00AD2F01">
      <w:pPr>
        <w:spacing w:after="0"/>
        <w:jc w:val="both"/>
        <w:rPr>
          <w:rFonts w:ascii="Times New Roman" w:hAnsi="Times New Roman" w:cs="Times New Roman"/>
          <w:sz w:val="24"/>
          <w:szCs w:val="24"/>
          <w:lang w:val="uk-UA"/>
        </w:rPr>
      </w:pPr>
    </w:p>
    <w:p w:rsidR="00F21430" w:rsidRDefault="00AD2F01" w:rsidP="00AD2F0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21430" w:rsidRPr="00F21430">
        <w:rPr>
          <w:rFonts w:ascii="Times New Roman" w:hAnsi="Times New Roman" w:cs="Times New Roman"/>
          <w:sz w:val="24"/>
          <w:szCs w:val="24"/>
        </w:rPr>
        <w:t xml:space="preserve">Документом встановлено, що у 2018 році </w:t>
      </w:r>
      <w:proofErr w:type="gramStart"/>
      <w:r w:rsidR="00F21430" w:rsidRPr="00F21430">
        <w:rPr>
          <w:rFonts w:ascii="Times New Roman" w:hAnsi="Times New Roman" w:cs="Times New Roman"/>
          <w:sz w:val="24"/>
          <w:szCs w:val="24"/>
        </w:rPr>
        <w:t>р</w:t>
      </w:r>
      <w:proofErr w:type="gramEnd"/>
      <w:r w:rsidR="00F21430" w:rsidRPr="00F21430">
        <w:rPr>
          <w:rFonts w:ascii="Times New Roman" w:hAnsi="Times New Roman" w:cs="Times New Roman"/>
          <w:sz w:val="24"/>
          <w:szCs w:val="24"/>
        </w:rPr>
        <w:t xml:space="preserve">івень забезпечення прожиткового мінімуму для призначення допомоги відповідно до Закону України «Про державну соціальну допомогу малозабезпеченим сім’ям» у відсотковому співвідношенні до прожиткового мінімуму для основних соціальних і демографічних груп населення становить: для працездатних осіб – 21%, для дітей – 85%, для </w:t>
      </w:r>
      <w:proofErr w:type="gramStart"/>
      <w:r w:rsidR="00F21430" w:rsidRPr="00F21430">
        <w:rPr>
          <w:rFonts w:ascii="Times New Roman" w:hAnsi="Times New Roman" w:cs="Times New Roman"/>
          <w:sz w:val="24"/>
          <w:szCs w:val="24"/>
        </w:rPr>
        <w:t>осіб</w:t>
      </w:r>
      <w:proofErr w:type="gramEnd"/>
      <w:r w:rsidR="00F21430" w:rsidRPr="00F21430">
        <w:rPr>
          <w:rFonts w:ascii="Times New Roman" w:hAnsi="Times New Roman" w:cs="Times New Roman"/>
          <w:sz w:val="24"/>
          <w:szCs w:val="24"/>
        </w:rPr>
        <w:t>, які втратили працездатність, та інвалідів – 100 % відповідного прожиткового мінімуму.</w:t>
      </w:r>
    </w:p>
    <w:p w:rsidR="00AD2F01" w:rsidRPr="00AD2F01" w:rsidRDefault="00AD2F01" w:rsidP="00AD2F01">
      <w:pPr>
        <w:spacing w:after="0"/>
        <w:jc w:val="both"/>
        <w:rPr>
          <w:rFonts w:ascii="Times New Roman" w:hAnsi="Times New Roman" w:cs="Times New Roman"/>
          <w:sz w:val="24"/>
          <w:szCs w:val="24"/>
          <w:lang w:val="uk-UA"/>
        </w:rPr>
      </w:pPr>
    </w:p>
    <w:p w:rsidR="00F21430" w:rsidRPr="00F21430" w:rsidRDefault="00AD2F01" w:rsidP="00AD2F01">
      <w:pPr>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F21430" w:rsidRPr="00F21430">
        <w:rPr>
          <w:rFonts w:ascii="Times New Roman" w:hAnsi="Times New Roman" w:cs="Times New Roman"/>
          <w:sz w:val="24"/>
          <w:szCs w:val="24"/>
        </w:rPr>
        <w:t>Розмі</w:t>
      </w:r>
      <w:proofErr w:type="gramStart"/>
      <w:r w:rsidR="00F21430" w:rsidRPr="00F21430">
        <w:rPr>
          <w:rFonts w:ascii="Times New Roman" w:hAnsi="Times New Roman" w:cs="Times New Roman"/>
          <w:sz w:val="24"/>
          <w:szCs w:val="24"/>
        </w:rPr>
        <w:t>р</w:t>
      </w:r>
      <w:proofErr w:type="gramEnd"/>
      <w:r w:rsidR="00F21430" w:rsidRPr="00F21430">
        <w:rPr>
          <w:rFonts w:ascii="Times New Roman" w:hAnsi="Times New Roman" w:cs="Times New Roman"/>
          <w:sz w:val="24"/>
          <w:szCs w:val="24"/>
        </w:rPr>
        <w:t xml:space="preserve"> державної соціальної допомоги малозабезпеченим сім’ям у 2018 році не може бути більше 75% рівня забезпечення прожиткового мінімуму для сім’ї.</w:t>
      </w:r>
    </w:p>
    <w:p w:rsidR="00F21430" w:rsidRPr="00F21430" w:rsidRDefault="00F21430" w:rsidP="00AD2F01">
      <w:pPr>
        <w:spacing w:after="0"/>
        <w:jc w:val="both"/>
        <w:rPr>
          <w:rFonts w:ascii="Times New Roman" w:hAnsi="Times New Roman" w:cs="Times New Roman"/>
          <w:sz w:val="24"/>
          <w:szCs w:val="24"/>
        </w:rPr>
      </w:pPr>
      <w:r w:rsidRPr="00F21430">
        <w:rPr>
          <w:rFonts w:ascii="Times New Roman" w:hAnsi="Times New Roman" w:cs="Times New Roman"/>
          <w:sz w:val="24"/>
          <w:szCs w:val="24"/>
        </w:rPr>
        <w:t>Закон прийнято з урахуванням пропозицій Комітету з питань бюджету та техніко-юридичними правками.</w:t>
      </w:r>
    </w:p>
    <w:p w:rsidR="00F21430" w:rsidRPr="00F21430" w:rsidRDefault="00F21430" w:rsidP="00AD2F01">
      <w:pPr>
        <w:spacing w:after="0"/>
        <w:jc w:val="both"/>
        <w:rPr>
          <w:rFonts w:ascii="Times New Roman" w:hAnsi="Times New Roman" w:cs="Times New Roman"/>
          <w:sz w:val="24"/>
          <w:szCs w:val="24"/>
        </w:rPr>
      </w:pPr>
      <w:r w:rsidRPr="00F21430">
        <w:rPr>
          <w:rFonts w:ascii="Times New Roman" w:hAnsi="Times New Roman" w:cs="Times New Roman"/>
          <w:sz w:val="24"/>
          <w:szCs w:val="24"/>
        </w:rPr>
        <w:t> </w:t>
      </w:r>
    </w:p>
    <w:p w:rsidR="00F21430" w:rsidRPr="00AD2F01" w:rsidRDefault="00F21430" w:rsidP="00AD2F01">
      <w:pPr>
        <w:spacing w:after="0" w:line="240" w:lineRule="auto"/>
        <w:jc w:val="both"/>
        <w:rPr>
          <w:rFonts w:ascii="Times New Roman" w:hAnsi="Times New Roman" w:cs="Times New Roman"/>
          <w:sz w:val="24"/>
          <w:szCs w:val="24"/>
          <w:lang w:val="uk-UA"/>
        </w:rPr>
      </w:pPr>
      <w:r w:rsidRPr="00F21430">
        <w:rPr>
          <w:rFonts w:ascii="Times New Roman" w:hAnsi="Times New Roman" w:cs="Times New Roman"/>
          <w:sz w:val="24"/>
          <w:szCs w:val="24"/>
        </w:rPr>
        <w:t> </w:t>
      </w:r>
    </w:p>
    <w:p w:rsidR="00F21430" w:rsidRPr="00F21430" w:rsidRDefault="00F21430" w:rsidP="00F21430">
      <w:pPr>
        <w:jc w:val="right"/>
        <w:rPr>
          <w:rFonts w:ascii="Times New Roman" w:hAnsi="Times New Roman" w:cs="Times New Roman"/>
        </w:rPr>
      </w:pPr>
      <w:r w:rsidRPr="00F21430">
        <w:rPr>
          <w:rFonts w:ascii="Times New Roman" w:hAnsi="Times New Roman" w:cs="Times New Roman"/>
        </w:rPr>
        <w:t>За матеріалами Верховно</w:t>
      </w:r>
      <w:proofErr w:type="gramStart"/>
      <w:r w:rsidRPr="00F21430">
        <w:rPr>
          <w:rFonts w:ascii="Times New Roman" w:hAnsi="Times New Roman" w:cs="Times New Roman"/>
        </w:rPr>
        <w:t>ї Р</w:t>
      </w:r>
      <w:proofErr w:type="gramEnd"/>
      <w:r w:rsidRPr="00F21430">
        <w:rPr>
          <w:rFonts w:ascii="Times New Roman" w:hAnsi="Times New Roman" w:cs="Times New Roman"/>
        </w:rPr>
        <w:t>ади України</w:t>
      </w:r>
    </w:p>
    <w:p w:rsidR="00F21430" w:rsidRPr="00AD2F01" w:rsidRDefault="00F21430" w:rsidP="00AD2F01">
      <w:r w:rsidRPr="00F21430">
        <w:t> </w:t>
      </w:r>
    </w:p>
    <w:p w:rsidR="00F21430" w:rsidRDefault="00F21430" w:rsidP="00A8280C">
      <w:pPr>
        <w:spacing w:after="0"/>
        <w:jc w:val="center"/>
        <w:rPr>
          <w:lang w:val="uk-UA"/>
        </w:rPr>
      </w:pPr>
    </w:p>
    <w:p w:rsidR="00AD2F01" w:rsidRDefault="00AD2F01" w:rsidP="00AD2F01">
      <w:pPr>
        <w:spacing w:after="0"/>
        <w:rPr>
          <w:lang w:val="uk-UA"/>
        </w:rPr>
      </w:pPr>
    </w:p>
    <w:p w:rsidR="00AD2F01" w:rsidRDefault="00AD2F01" w:rsidP="00A8280C">
      <w:pPr>
        <w:spacing w:after="0"/>
        <w:jc w:val="center"/>
        <w:rPr>
          <w:lang w:val="uk-UA"/>
        </w:rPr>
      </w:pPr>
    </w:p>
    <w:p w:rsidR="00AD2F01" w:rsidRDefault="00AD2F01" w:rsidP="00A8280C">
      <w:pPr>
        <w:spacing w:after="0"/>
        <w:jc w:val="center"/>
        <w:rPr>
          <w:lang w:val="uk-UA"/>
        </w:rPr>
      </w:pPr>
    </w:p>
    <w:p w:rsidR="00A8280C" w:rsidRPr="00A8280C" w:rsidRDefault="001301CA" w:rsidP="00A8280C">
      <w:pPr>
        <w:spacing w:after="0"/>
        <w:jc w:val="center"/>
        <w:rPr>
          <w:rFonts w:ascii="Times New Roman" w:hAnsi="Times New Roman" w:cs="Times New Roman"/>
          <w:b/>
          <w:sz w:val="28"/>
          <w:szCs w:val="28"/>
        </w:rPr>
      </w:pPr>
      <w:hyperlink r:id="rId8" w:history="1">
        <w:r w:rsidR="00A8280C" w:rsidRPr="00A8280C">
          <w:rPr>
            <w:rStyle w:val="a7"/>
            <w:rFonts w:ascii="Times New Roman" w:hAnsi="Times New Roman" w:cs="Times New Roman"/>
            <w:b/>
            <w:sz w:val="28"/>
            <w:szCs w:val="28"/>
          </w:rPr>
          <w:t xml:space="preserve">Трудові відносини з керівниками шкіл: по-новому </w:t>
        </w:r>
        <w:proofErr w:type="gramStart"/>
        <w:r w:rsidR="00A8280C" w:rsidRPr="00A8280C">
          <w:rPr>
            <w:rStyle w:val="a7"/>
            <w:rFonts w:ascii="Times New Roman" w:hAnsi="Times New Roman" w:cs="Times New Roman"/>
            <w:b/>
            <w:sz w:val="28"/>
            <w:szCs w:val="28"/>
          </w:rPr>
          <w:t>чи н</w:t>
        </w:r>
        <w:proofErr w:type="gramEnd"/>
        <w:r w:rsidR="00A8280C" w:rsidRPr="00A8280C">
          <w:rPr>
            <w:rStyle w:val="a7"/>
            <w:rFonts w:ascii="Times New Roman" w:hAnsi="Times New Roman" w:cs="Times New Roman"/>
            <w:b/>
            <w:sz w:val="28"/>
            <w:szCs w:val="28"/>
          </w:rPr>
          <w:t>і?</w:t>
        </w:r>
      </w:hyperlink>
    </w:p>
    <w:p w:rsidR="00A8280C" w:rsidRPr="00A8280C" w:rsidRDefault="00A8280C" w:rsidP="00A8280C">
      <w:pPr>
        <w:spacing w:after="0"/>
        <w:jc w:val="center"/>
        <w:rPr>
          <w:rFonts w:ascii="Times New Roman" w:hAnsi="Times New Roman" w:cs="Times New Roman"/>
          <w:b/>
          <w:sz w:val="28"/>
          <w:szCs w:val="28"/>
        </w:rPr>
      </w:pPr>
    </w:p>
    <w:p w:rsidR="004B4455" w:rsidRDefault="00A8280C" w:rsidP="00A8280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A8280C" w:rsidRPr="004B4455" w:rsidRDefault="00A8280C" w:rsidP="00A8280C">
      <w:pPr>
        <w:spacing w:after="0"/>
        <w:jc w:val="both"/>
        <w:rPr>
          <w:rFonts w:ascii="Times New Roman" w:hAnsi="Times New Roman" w:cs="Times New Roman"/>
          <w:sz w:val="24"/>
          <w:szCs w:val="24"/>
          <w:lang w:val="uk-UA"/>
        </w:rPr>
      </w:pPr>
      <w:r w:rsidRPr="004B4455">
        <w:rPr>
          <w:rFonts w:ascii="Times New Roman" w:hAnsi="Times New Roman" w:cs="Times New Roman"/>
          <w:sz w:val="24"/>
          <w:szCs w:val="24"/>
          <w:lang w:val="uk-UA"/>
        </w:rPr>
        <w:t xml:space="preserve"> </w:t>
      </w:r>
      <w:r w:rsidR="004B4455">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60960</wp:posOffset>
            </wp:positionH>
            <wp:positionV relativeFrom="paragraph">
              <wp:posOffset>-3175</wp:posOffset>
            </wp:positionV>
            <wp:extent cx="1943100" cy="1266825"/>
            <wp:effectExtent l="19050" t="0" r="0" b="0"/>
            <wp:wrapSquare wrapText="bothSides"/>
            <wp:docPr id="5" name="Рисунок 5" descr="D:\1512725387_t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1512725387_t00.jpg"/>
                    <pic:cNvPicPr>
                      <a:picLocks noChangeAspect="1" noChangeArrowheads="1"/>
                    </pic:cNvPicPr>
                  </pic:nvPicPr>
                  <pic:blipFill>
                    <a:blip r:embed="rId9"/>
                    <a:srcRect/>
                    <a:stretch>
                      <a:fillRect/>
                    </a:stretch>
                  </pic:blipFill>
                  <pic:spPr bwMode="auto">
                    <a:xfrm>
                      <a:off x="0" y="0"/>
                      <a:ext cx="1943100" cy="1266825"/>
                    </a:xfrm>
                    <a:prstGeom prst="rect">
                      <a:avLst/>
                    </a:prstGeom>
                    <a:noFill/>
                    <a:ln w="9525">
                      <a:noFill/>
                      <a:miter lim="800000"/>
                      <a:headEnd/>
                      <a:tailEnd/>
                    </a:ln>
                  </pic:spPr>
                </pic:pic>
              </a:graphicData>
            </a:graphic>
          </wp:anchor>
        </w:drawing>
      </w:r>
      <w:r w:rsidRPr="004B4455">
        <w:rPr>
          <w:rFonts w:ascii="Times New Roman" w:hAnsi="Times New Roman" w:cs="Times New Roman"/>
          <w:sz w:val="24"/>
          <w:szCs w:val="24"/>
          <w:lang w:val="uk-UA"/>
        </w:rPr>
        <w:t>На запити з місць щодо трудових відносин із керівниками закладів загальної середньої освіти, а простіше – загальноосвітніх шкіл, з якими закінчилися контракти після набрання чинності нової редакції Закону України «Про освіту», Профспілка відзначає наступне.</w:t>
      </w:r>
    </w:p>
    <w:p w:rsidR="00A8280C" w:rsidRPr="004B4455" w:rsidRDefault="00A8280C" w:rsidP="00A8280C">
      <w:pPr>
        <w:spacing w:after="0"/>
        <w:jc w:val="both"/>
        <w:rPr>
          <w:rFonts w:ascii="Times New Roman" w:hAnsi="Times New Roman" w:cs="Times New Roman"/>
          <w:sz w:val="24"/>
          <w:szCs w:val="24"/>
          <w:lang w:val="uk-UA"/>
        </w:rPr>
      </w:pPr>
      <w:r w:rsidRPr="004B4455">
        <w:rPr>
          <w:rFonts w:ascii="Times New Roman" w:hAnsi="Times New Roman" w:cs="Times New Roman"/>
          <w:sz w:val="24"/>
          <w:szCs w:val="24"/>
        </w:rPr>
        <w:t> </w:t>
      </w:r>
    </w:p>
    <w:p w:rsidR="00A8280C" w:rsidRPr="004B4455" w:rsidRDefault="00A8280C" w:rsidP="00A8280C">
      <w:pPr>
        <w:spacing w:after="0"/>
        <w:jc w:val="both"/>
        <w:rPr>
          <w:rFonts w:ascii="Times New Roman" w:hAnsi="Times New Roman" w:cs="Times New Roman"/>
          <w:sz w:val="24"/>
          <w:szCs w:val="24"/>
        </w:rPr>
      </w:pPr>
      <w:r w:rsidRPr="004B4455">
        <w:rPr>
          <w:rFonts w:ascii="Times New Roman" w:hAnsi="Times New Roman" w:cs="Times New Roman"/>
          <w:sz w:val="24"/>
          <w:szCs w:val="24"/>
          <w:lang w:val="uk-UA"/>
        </w:rPr>
        <w:t xml:space="preserve">    </w:t>
      </w:r>
      <w:r w:rsidRPr="004B4455">
        <w:rPr>
          <w:rFonts w:ascii="Times New Roman" w:hAnsi="Times New Roman" w:cs="Times New Roman"/>
          <w:sz w:val="24"/>
          <w:szCs w:val="24"/>
        </w:rPr>
        <w:t xml:space="preserve">Пунктом 4 Прикінцевих та перехідних положень Закону України «Про освіту» від 5 вересня 2017 року № 2145-VIII частину другу ст. 26 Закону України «Про загальну середню освіту» викладено </w:t>
      </w:r>
      <w:proofErr w:type="gramStart"/>
      <w:r w:rsidRPr="004B4455">
        <w:rPr>
          <w:rFonts w:ascii="Times New Roman" w:hAnsi="Times New Roman" w:cs="Times New Roman"/>
          <w:sz w:val="24"/>
          <w:szCs w:val="24"/>
        </w:rPr>
        <w:t>в</w:t>
      </w:r>
      <w:proofErr w:type="gramEnd"/>
      <w:r w:rsidRPr="004B4455">
        <w:rPr>
          <w:rFonts w:ascii="Times New Roman" w:hAnsi="Times New Roman" w:cs="Times New Roman"/>
          <w:sz w:val="24"/>
          <w:szCs w:val="24"/>
        </w:rPr>
        <w:t xml:space="preserve"> такій редакції:</w:t>
      </w:r>
    </w:p>
    <w:p w:rsidR="00A8280C" w:rsidRPr="004B4455" w:rsidRDefault="00A8280C" w:rsidP="00A8280C">
      <w:pPr>
        <w:spacing w:after="0"/>
        <w:jc w:val="both"/>
        <w:rPr>
          <w:rFonts w:ascii="Times New Roman" w:hAnsi="Times New Roman" w:cs="Times New Roman"/>
          <w:sz w:val="24"/>
          <w:szCs w:val="24"/>
        </w:rPr>
      </w:pPr>
      <w:r w:rsidRPr="004B4455">
        <w:rPr>
          <w:rFonts w:ascii="Times New Roman" w:hAnsi="Times New Roman" w:cs="Times New Roman"/>
          <w:sz w:val="24"/>
          <w:szCs w:val="24"/>
        </w:rPr>
        <w:t xml:space="preserve">«2. Керівник закладу загальної середньої освіти призначається на посаду та звільняється з посади </w:t>
      </w:r>
      <w:proofErr w:type="gramStart"/>
      <w:r w:rsidRPr="004B4455">
        <w:rPr>
          <w:rFonts w:ascii="Times New Roman" w:hAnsi="Times New Roman" w:cs="Times New Roman"/>
          <w:sz w:val="24"/>
          <w:szCs w:val="24"/>
        </w:rPr>
        <w:t>р</w:t>
      </w:r>
      <w:proofErr w:type="gramEnd"/>
      <w:r w:rsidRPr="004B4455">
        <w:rPr>
          <w:rFonts w:ascii="Times New Roman" w:hAnsi="Times New Roman" w:cs="Times New Roman"/>
          <w:sz w:val="24"/>
          <w:szCs w:val="24"/>
        </w:rPr>
        <w:t>ішенням засновника (засновників) закладу або уповноваженого ним (ними) органу.</w:t>
      </w:r>
    </w:p>
    <w:p w:rsidR="00A8280C" w:rsidRPr="004B4455" w:rsidRDefault="00A8280C" w:rsidP="00A8280C">
      <w:pPr>
        <w:spacing w:after="0"/>
        <w:jc w:val="both"/>
        <w:rPr>
          <w:rFonts w:ascii="Times New Roman" w:hAnsi="Times New Roman" w:cs="Times New Roman"/>
          <w:sz w:val="24"/>
          <w:szCs w:val="24"/>
        </w:rPr>
      </w:pPr>
      <w:r w:rsidRPr="004B4455">
        <w:rPr>
          <w:rFonts w:ascii="Times New Roman" w:hAnsi="Times New Roman" w:cs="Times New Roman"/>
          <w:sz w:val="24"/>
          <w:szCs w:val="24"/>
        </w:rPr>
        <w:t xml:space="preserve">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w:t>
      </w:r>
      <w:proofErr w:type="gramStart"/>
      <w:r w:rsidRPr="004B4455">
        <w:rPr>
          <w:rFonts w:ascii="Times New Roman" w:hAnsi="Times New Roman" w:cs="Times New Roman"/>
          <w:sz w:val="24"/>
          <w:szCs w:val="24"/>
        </w:rPr>
        <w:t>п</w:t>
      </w:r>
      <w:proofErr w:type="gramEnd"/>
      <w:r w:rsidRPr="004B4455">
        <w:rPr>
          <w:rFonts w:ascii="Times New Roman" w:hAnsi="Times New Roman" w:cs="Times New Roman"/>
          <w:sz w:val="24"/>
          <w:szCs w:val="24"/>
        </w:rPr>
        <w:t xml:space="preserve">ідставі рішення конкурсної комісії, до складу якої входять представники засновника (засновників), трудового </w:t>
      </w:r>
      <w:proofErr w:type="gramStart"/>
      <w:r w:rsidRPr="004B4455">
        <w:rPr>
          <w:rFonts w:ascii="Times New Roman" w:hAnsi="Times New Roman" w:cs="Times New Roman"/>
          <w:sz w:val="24"/>
          <w:szCs w:val="24"/>
        </w:rPr>
        <w:t>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roofErr w:type="gramEnd"/>
    </w:p>
    <w:p w:rsidR="00A8280C" w:rsidRPr="004B4455" w:rsidRDefault="004B4455" w:rsidP="00A8280C">
      <w:pPr>
        <w:spacing w:after="0"/>
        <w:jc w:val="both"/>
        <w:rPr>
          <w:rFonts w:ascii="Times New Roman" w:hAnsi="Times New Roman" w:cs="Times New Roman"/>
          <w:sz w:val="24"/>
          <w:szCs w:val="24"/>
        </w:rPr>
      </w:pPr>
      <w:r w:rsidRPr="004B4455">
        <w:rPr>
          <w:rFonts w:ascii="Times New Roman" w:hAnsi="Times New Roman" w:cs="Times New Roman"/>
          <w:sz w:val="24"/>
          <w:szCs w:val="24"/>
          <w:lang w:val="uk-UA"/>
        </w:rPr>
        <w:t xml:space="preserve">     </w:t>
      </w:r>
      <w:r w:rsidR="00A8280C" w:rsidRPr="004B4455">
        <w:rPr>
          <w:rFonts w:ascii="Times New Roman" w:hAnsi="Times New Roman" w:cs="Times New Roman"/>
          <w:sz w:val="24"/>
          <w:szCs w:val="24"/>
        </w:rPr>
        <w:t xml:space="preserve">Положення про конкурс на посаду керівника державного, комунального закладу загальної середньої освіти розробляє та затверджує засновник на </w:t>
      </w:r>
      <w:proofErr w:type="gramStart"/>
      <w:r w:rsidR="00A8280C" w:rsidRPr="004B4455">
        <w:rPr>
          <w:rFonts w:ascii="Times New Roman" w:hAnsi="Times New Roman" w:cs="Times New Roman"/>
          <w:sz w:val="24"/>
          <w:szCs w:val="24"/>
        </w:rPr>
        <w:t>п</w:t>
      </w:r>
      <w:proofErr w:type="gramEnd"/>
      <w:r w:rsidR="00A8280C" w:rsidRPr="004B4455">
        <w:rPr>
          <w:rFonts w:ascii="Times New Roman" w:hAnsi="Times New Roman" w:cs="Times New Roman"/>
          <w:sz w:val="24"/>
          <w:szCs w:val="24"/>
        </w:rPr>
        <w:t>ідставі типового положення, затвердженого центральним органом виконавчої влади у сфері освіти і науки.».</w:t>
      </w:r>
    </w:p>
    <w:p w:rsidR="00A8280C" w:rsidRPr="004B4455" w:rsidRDefault="00A8280C" w:rsidP="00A8280C">
      <w:pPr>
        <w:spacing w:after="0"/>
        <w:jc w:val="both"/>
        <w:rPr>
          <w:rFonts w:ascii="Times New Roman" w:hAnsi="Times New Roman" w:cs="Times New Roman"/>
          <w:sz w:val="24"/>
          <w:szCs w:val="24"/>
        </w:rPr>
      </w:pPr>
      <w:proofErr w:type="gramStart"/>
      <w:r w:rsidRPr="004B4455">
        <w:rPr>
          <w:rFonts w:ascii="Times New Roman" w:hAnsi="Times New Roman" w:cs="Times New Roman"/>
          <w:sz w:val="24"/>
          <w:szCs w:val="24"/>
        </w:rPr>
        <w:t>П</w:t>
      </w:r>
      <w:proofErr w:type="gramEnd"/>
      <w:r w:rsidRPr="004B4455">
        <w:rPr>
          <w:rFonts w:ascii="Times New Roman" w:hAnsi="Times New Roman" w:cs="Times New Roman"/>
          <w:sz w:val="24"/>
          <w:szCs w:val="24"/>
        </w:rPr>
        <w:t>ідпунктом 17 п.3 Прикінцевих та перехідних положень закону «Про освіту» встановлено, що після набрання чинності цим Законом частина друга статті 26 Закону України «Про загальну середню освіту» застосовується до посад, що стали вакантними в установленому трудовим законодавством порядку.</w:t>
      </w:r>
    </w:p>
    <w:p w:rsidR="00A8280C" w:rsidRPr="004B4455" w:rsidRDefault="004B4455" w:rsidP="00A8280C">
      <w:pPr>
        <w:spacing w:after="0"/>
        <w:jc w:val="both"/>
        <w:rPr>
          <w:rFonts w:ascii="Times New Roman" w:hAnsi="Times New Roman" w:cs="Times New Roman"/>
          <w:sz w:val="24"/>
          <w:szCs w:val="24"/>
        </w:rPr>
      </w:pPr>
      <w:r w:rsidRPr="004B4455">
        <w:rPr>
          <w:rFonts w:ascii="Times New Roman" w:hAnsi="Times New Roman" w:cs="Times New Roman"/>
          <w:sz w:val="24"/>
          <w:szCs w:val="24"/>
          <w:lang w:val="uk-UA"/>
        </w:rPr>
        <w:t xml:space="preserve">    </w:t>
      </w:r>
      <w:proofErr w:type="gramStart"/>
      <w:r w:rsidR="00A8280C" w:rsidRPr="004B4455">
        <w:rPr>
          <w:rFonts w:ascii="Times New Roman" w:hAnsi="Times New Roman" w:cs="Times New Roman"/>
          <w:sz w:val="24"/>
          <w:szCs w:val="24"/>
        </w:rPr>
        <w:t>П</w:t>
      </w:r>
      <w:proofErr w:type="gramEnd"/>
      <w:r w:rsidR="00A8280C" w:rsidRPr="004B4455">
        <w:rPr>
          <w:rFonts w:ascii="Times New Roman" w:hAnsi="Times New Roman" w:cs="Times New Roman"/>
          <w:sz w:val="24"/>
          <w:szCs w:val="24"/>
        </w:rPr>
        <w:t>ідпунктом 2 п.6 Прикінцевих та перехідних положень цього закону Кабінет Міністрів України зобов’язано протягом одного року з дня набрання чинності цим Законом 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 та забезпечити прийняття нормативно-правових актів, передбачених цим Законом.</w:t>
      </w:r>
    </w:p>
    <w:p w:rsidR="00A8280C" w:rsidRPr="004B4455" w:rsidRDefault="00A8280C" w:rsidP="00A8280C">
      <w:pPr>
        <w:spacing w:after="0"/>
        <w:jc w:val="both"/>
        <w:rPr>
          <w:rFonts w:ascii="Times New Roman" w:hAnsi="Times New Roman" w:cs="Times New Roman"/>
          <w:sz w:val="24"/>
          <w:szCs w:val="24"/>
        </w:rPr>
      </w:pPr>
      <w:r w:rsidRPr="004B4455">
        <w:rPr>
          <w:rFonts w:ascii="Times New Roman" w:hAnsi="Times New Roman" w:cs="Times New Roman"/>
          <w:sz w:val="24"/>
          <w:szCs w:val="24"/>
        </w:rPr>
        <w:t xml:space="preserve">Тож виходить, що допоки в установленому законом порядку не буде затверджено типове Положення про конкурс на посаду керівника державного, комунального закладу загальної середньої освіти, на </w:t>
      </w:r>
      <w:proofErr w:type="gramStart"/>
      <w:r w:rsidRPr="004B4455">
        <w:rPr>
          <w:rFonts w:ascii="Times New Roman" w:hAnsi="Times New Roman" w:cs="Times New Roman"/>
          <w:sz w:val="24"/>
          <w:szCs w:val="24"/>
        </w:rPr>
        <w:t>п</w:t>
      </w:r>
      <w:proofErr w:type="gramEnd"/>
      <w:r w:rsidRPr="004B4455">
        <w:rPr>
          <w:rFonts w:ascii="Times New Roman" w:hAnsi="Times New Roman" w:cs="Times New Roman"/>
          <w:sz w:val="24"/>
          <w:szCs w:val="24"/>
        </w:rPr>
        <w:t xml:space="preserve">ідставі якого засновником буде розроблено положення про конкурс на посаду керівника комунального закладу загальної середньої освіти, а також не будуть забезпечені вимоги щодо складу конкурсних комісій, зокрема в </w:t>
      </w:r>
      <w:proofErr w:type="gramStart"/>
      <w:r w:rsidRPr="004B4455">
        <w:rPr>
          <w:rFonts w:ascii="Times New Roman" w:hAnsi="Times New Roman" w:cs="Times New Roman"/>
          <w:sz w:val="24"/>
          <w:szCs w:val="24"/>
        </w:rPr>
        <w:t>частині представництва з боку громадських об'єднань керівників закладів загальної середньої освіти відповідної адміністративно-територіальної одиниці, реалізація частини другої ст. 26 Закону України «Про загальну середню освіту» про призначення керівника комунального закладу загальної середньої освіти за результатами конкурсного відбору унеможливлюється.</w:t>
      </w:r>
      <w:proofErr w:type="gramEnd"/>
    </w:p>
    <w:p w:rsidR="004B4455" w:rsidRPr="004B4455" w:rsidRDefault="004B4455" w:rsidP="00F21430">
      <w:pPr>
        <w:spacing w:after="0" w:line="240" w:lineRule="auto"/>
        <w:jc w:val="both"/>
        <w:rPr>
          <w:rFonts w:ascii="Times New Roman" w:hAnsi="Times New Roman" w:cs="Times New Roman"/>
          <w:sz w:val="24"/>
          <w:szCs w:val="24"/>
          <w:lang w:val="uk-UA"/>
        </w:rPr>
      </w:pPr>
      <w:r w:rsidRPr="004B4455">
        <w:rPr>
          <w:rFonts w:ascii="Times New Roman" w:hAnsi="Times New Roman" w:cs="Times New Roman"/>
          <w:sz w:val="24"/>
          <w:szCs w:val="24"/>
          <w:lang w:val="uk-UA"/>
        </w:rPr>
        <w:t xml:space="preserve">    </w:t>
      </w:r>
      <w:r w:rsidR="00A8280C" w:rsidRPr="00F21430">
        <w:rPr>
          <w:rFonts w:ascii="Times New Roman" w:hAnsi="Times New Roman" w:cs="Times New Roman"/>
          <w:sz w:val="24"/>
          <w:szCs w:val="24"/>
          <w:lang w:val="uk-UA"/>
        </w:rPr>
        <w:t xml:space="preserve">Щодо листа Міністерства освіти і науки України від 13.10.2017 № 1/9-554 «Щодо нагальних питань впровадження Закону України «Про освіту», в якому йдеться про те, що тимчасова відсутність затвердженого Міністерством зазначеного вище типового положення (наразі </w:t>
      </w:r>
      <w:r w:rsidR="00A8280C" w:rsidRPr="00F21430">
        <w:rPr>
          <w:rFonts w:ascii="Times New Roman" w:hAnsi="Times New Roman" w:cs="Times New Roman"/>
          <w:sz w:val="24"/>
          <w:szCs w:val="24"/>
          <w:lang w:val="uk-UA"/>
        </w:rPr>
        <w:lastRenderedPageBreak/>
        <w:t>розробляється) не зупиняє дію норми Закону, то це суперечить загальноприйнятим нормам законотворчості, бо зупиняти чи не зупиняти дію певної норми закону може лише відповідний закон, а не відсутність механізму її реалізації.</w:t>
      </w:r>
    </w:p>
    <w:p w:rsidR="00A8280C" w:rsidRPr="004B4455" w:rsidRDefault="004B4455" w:rsidP="00A8280C">
      <w:pPr>
        <w:spacing w:after="0"/>
        <w:jc w:val="both"/>
        <w:rPr>
          <w:rFonts w:ascii="Times New Roman" w:hAnsi="Times New Roman" w:cs="Times New Roman"/>
          <w:sz w:val="24"/>
          <w:szCs w:val="24"/>
        </w:rPr>
      </w:pPr>
      <w:r w:rsidRPr="004B4455">
        <w:rPr>
          <w:rFonts w:ascii="Times New Roman" w:hAnsi="Times New Roman" w:cs="Times New Roman"/>
          <w:sz w:val="24"/>
          <w:szCs w:val="24"/>
          <w:lang w:val="uk-UA"/>
        </w:rPr>
        <w:t xml:space="preserve">      </w:t>
      </w:r>
      <w:r w:rsidR="00A8280C" w:rsidRPr="004B4455">
        <w:rPr>
          <w:rFonts w:ascii="Times New Roman" w:hAnsi="Times New Roman" w:cs="Times New Roman"/>
          <w:sz w:val="24"/>
          <w:szCs w:val="24"/>
        </w:rPr>
        <w:t>Крім того, п. 9 цього листа, а саме про обрання керівника комунального закладу загальної середньої осві</w:t>
      </w:r>
      <w:proofErr w:type="gramStart"/>
      <w:r w:rsidR="00A8280C" w:rsidRPr="004B4455">
        <w:rPr>
          <w:rFonts w:ascii="Times New Roman" w:hAnsi="Times New Roman" w:cs="Times New Roman"/>
          <w:sz w:val="24"/>
          <w:szCs w:val="24"/>
        </w:rPr>
        <w:t>ти на</w:t>
      </w:r>
      <w:proofErr w:type="gramEnd"/>
      <w:r w:rsidR="00A8280C" w:rsidRPr="004B4455">
        <w:rPr>
          <w:rFonts w:ascii="Times New Roman" w:hAnsi="Times New Roman" w:cs="Times New Roman"/>
          <w:sz w:val="24"/>
          <w:szCs w:val="24"/>
        </w:rPr>
        <w:t xml:space="preserve"> основі конкурсного відбору, що має бути проведений відповідно до Положення про конкурс на посаду керівника комунального закладу загальної середньої освіти, розробленого та затвердженого засновником цього закладу, потенційно може мати відмінні норми, від передбачених у розробленому з часом </w:t>
      </w:r>
      <w:proofErr w:type="gramStart"/>
      <w:r w:rsidR="00A8280C" w:rsidRPr="004B4455">
        <w:rPr>
          <w:rFonts w:ascii="Times New Roman" w:hAnsi="Times New Roman" w:cs="Times New Roman"/>
          <w:sz w:val="24"/>
          <w:szCs w:val="24"/>
        </w:rPr>
        <w:t>м</w:t>
      </w:r>
      <w:proofErr w:type="gramEnd"/>
      <w:r w:rsidR="00A8280C" w:rsidRPr="004B4455">
        <w:rPr>
          <w:rFonts w:ascii="Times New Roman" w:hAnsi="Times New Roman" w:cs="Times New Roman"/>
          <w:sz w:val="24"/>
          <w:szCs w:val="24"/>
        </w:rPr>
        <w:t>іністерством типовому положенні, містити іншу, ніж передбачена частиною 2 ст. 26 Закону України «Про загальну середню освіту», норму.</w:t>
      </w:r>
    </w:p>
    <w:p w:rsidR="00A8280C" w:rsidRPr="004B4455" w:rsidRDefault="004B4455" w:rsidP="00A8280C">
      <w:pPr>
        <w:spacing w:after="0"/>
        <w:jc w:val="both"/>
        <w:rPr>
          <w:rFonts w:ascii="Times New Roman" w:hAnsi="Times New Roman" w:cs="Times New Roman"/>
          <w:sz w:val="24"/>
          <w:szCs w:val="24"/>
        </w:rPr>
      </w:pPr>
      <w:r w:rsidRPr="004B4455">
        <w:rPr>
          <w:rFonts w:ascii="Times New Roman" w:hAnsi="Times New Roman" w:cs="Times New Roman"/>
          <w:sz w:val="24"/>
          <w:szCs w:val="24"/>
          <w:lang w:val="uk-UA"/>
        </w:rPr>
        <w:t xml:space="preserve">    </w:t>
      </w:r>
      <w:proofErr w:type="gramStart"/>
      <w:r w:rsidR="00A8280C" w:rsidRPr="004B4455">
        <w:rPr>
          <w:rFonts w:ascii="Times New Roman" w:hAnsi="Times New Roman" w:cs="Times New Roman"/>
          <w:sz w:val="24"/>
          <w:szCs w:val="24"/>
        </w:rPr>
        <w:t>Згідно з частиною другою п. 2 ст. 2 Закону України «Про освіту» 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roofErr w:type="gramEnd"/>
    </w:p>
    <w:p w:rsidR="00A8280C" w:rsidRPr="004B4455" w:rsidRDefault="004B4455" w:rsidP="00A8280C">
      <w:pPr>
        <w:spacing w:after="0"/>
        <w:jc w:val="both"/>
        <w:rPr>
          <w:rFonts w:ascii="Times New Roman" w:hAnsi="Times New Roman" w:cs="Times New Roman"/>
          <w:sz w:val="24"/>
          <w:szCs w:val="24"/>
        </w:rPr>
      </w:pPr>
      <w:r w:rsidRPr="004B4455">
        <w:rPr>
          <w:rFonts w:ascii="Times New Roman" w:hAnsi="Times New Roman" w:cs="Times New Roman"/>
          <w:sz w:val="24"/>
          <w:szCs w:val="24"/>
          <w:lang w:val="uk-UA"/>
        </w:rPr>
        <w:t xml:space="preserve">   </w:t>
      </w:r>
      <w:r w:rsidR="00A8280C" w:rsidRPr="004B4455">
        <w:rPr>
          <w:rFonts w:ascii="Times New Roman" w:hAnsi="Times New Roman" w:cs="Times New Roman"/>
          <w:sz w:val="24"/>
          <w:szCs w:val="24"/>
        </w:rPr>
        <w:t xml:space="preserve">Тому застосування передбачених у листі положень про передчасне обрання за конкурсом керівників комунальних закладів загальної середньої освіти може призвести до порушення їхніх трудових прав та до звернень ними </w:t>
      </w:r>
      <w:proofErr w:type="gramStart"/>
      <w:r w:rsidR="00A8280C" w:rsidRPr="004B4455">
        <w:rPr>
          <w:rFonts w:ascii="Times New Roman" w:hAnsi="Times New Roman" w:cs="Times New Roman"/>
          <w:sz w:val="24"/>
          <w:szCs w:val="24"/>
        </w:rPr>
        <w:t>до</w:t>
      </w:r>
      <w:proofErr w:type="gramEnd"/>
      <w:r w:rsidR="00A8280C" w:rsidRPr="004B4455">
        <w:rPr>
          <w:rFonts w:ascii="Times New Roman" w:hAnsi="Times New Roman" w:cs="Times New Roman"/>
          <w:sz w:val="24"/>
          <w:szCs w:val="24"/>
        </w:rPr>
        <w:t xml:space="preserve"> судових органів.</w:t>
      </w:r>
    </w:p>
    <w:p w:rsidR="00A8280C" w:rsidRPr="004B4455" w:rsidRDefault="004B4455" w:rsidP="00A8280C">
      <w:pPr>
        <w:spacing w:after="0"/>
        <w:jc w:val="both"/>
        <w:rPr>
          <w:rFonts w:ascii="Times New Roman" w:hAnsi="Times New Roman" w:cs="Times New Roman"/>
          <w:sz w:val="24"/>
          <w:szCs w:val="24"/>
        </w:rPr>
      </w:pPr>
      <w:r w:rsidRPr="004B4455">
        <w:rPr>
          <w:rFonts w:ascii="Times New Roman" w:hAnsi="Times New Roman" w:cs="Times New Roman"/>
          <w:sz w:val="24"/>
          <w:szCs w:val="24"/>
          <w:lang w:val="uk-UA"/>
        </w:rPr>
        <w:t xml:space="preserve">    </w:t>
      </w:r>
      <w:r w:rsidR="00A8280C" w:rsidRPr="004B4455">
        <w:rPr>
          <w:rFonts w:ascii="Times New Roman" w:hAnsi="Times New Roman" w:cs="Times New Roman"/>
          <w:sz w:val="24"/>
          <w:szCs w:val="24"/>
        </w:rPr>
        <w:t xml:space="preserve">Відповідно до частини другої ст.391 Кодексу законів про працю України трудові договори, що були переукладені один чи декілька разів, за винятком випадків, передбачених частиною </w:t>
      </w:r>
      <w:proofErr w:type="gramStart"/>
      <w:r w:rsidR="00A8280C" w:rsidRPr="004B4455">
        <w:rPr>
          <w:rFonts w:ascii="Times New Roman" w:hAnsi="Times New Roman" w:cs="Times New Roman"/>
          <w:sz w:val="24"/>
          <w:szCs w:val="24"/>
        </w:rPr>
        <w:t>другою</w:t>
      </w:r>
      <w:proofErr w:type="gramEnd"/>
      <w:r w:rsidR="00A8280C" w:rsidRPr="004B4455">
        <w:rPr>
          <w:rFonts w:ascii="Times New Roman" w:hAnsi="Times New Roman" w:cs="Times New Roman"/>
          <w:sz w:val="24"/>
          <w:szCs w:val="24"/>
        </w:rPr>
        <w:t xml:space="preserve"> статті 23, вважаються такими, що укладені на невизначений строк. </w:t>
      </w:r>
      <w:proofErr w:type="gramStart"/>
      <w:r w:rsidR="00A8280C" w:rsidRPr="004B4455">
        <w:rPr>
          <w:rFonts w:ascii="Times New Roman" w:hAnsi="Times New Roman" w:cs="Times New Roman"/>
          <w:sz w:val="24"/>
          <w:szCs w:val="24"/>
        </w:rPr>
        <w:t>Аналогічні положення передбачено в пункті 5.3.9 Галузевої угоди між Міністерством освіти і науки України та ЦК Профспілки працівників освіти і науки України на 2016-2020 роки, яким Міністерство освіти і науки України рекомендує органам управління освітою, керівникам закладів та установ освіти і науки спрямовувати контрактну</w:t>
      </w:r>
      <w:proofErr w:type="gramEnd"/>
      <w:r w:rsidR="00A8280C" w:rsidRPr="004B4455">
        <w:rPr>
          <w:rFonts w:ascii="Times New Roman" w:hAnsi="Times New Roman" w:cs="Times New Roman"/>
          <w:sz w:val="24"/>
          <w:szCs w:val="24"/>
        </w:rPr>
        <w:t xml:space="preserve"> форму трудового договору на створення умов для виявлення ініціативності працівника, враховуючи його індивідуальні здібності, правову і </w:t>
      </w:r>
      <w:proofErr w:type="gramStart"/>
      <w:r w:rsidR="00A8280C" w:rsidRPr="004B4455">
        <w:rPr>
          <w:rFonts w:ascii="Times New Roman" w:hAnsi="Times New Roman" w:cs="Times New Roman"/>
          <w:sz w:val="24"/>
          <w:szCs w:val="24"/>
        </w:rPr>
        <w:t>соц</w:t>
      </w:r>
      <w:proofErr w:type="gramEnd"/>
      <w:r w:rsidR="00A8280C" w:rsidRPr="004B4455">
        <w:rPr>
          <w:rFonts w:ascii="Times New Roman" w:hAnsi="Times New Roman" w:cs="Times New Roman"/>
          <w:sz w:val="24"/>
          <w:szCs w:val="24"/>
        </w:rPr>
        <w:t>іальну захищеність.</w:t>
      </w:r>
    </w:p>
    <w:p w:rsidR="00A8280C" w:rsidRPr="004B4455" w:rsidRDefault="004B4455" w:rsidP="00A8280C">
      <w:pPr>
        <w:spacing w:after="0"/>
        <w:jc w:val="both"/>
        <w:rPr>
          <w:rFonts w:ascii="Times New Roman" w:hAnsi="Times New Roman" w:cs="Times New Roman"/>
          <w:sz w:val="24"/>
          <w:szCs w:val="24"/>
        </w:rPr>
      </w:pPr>
      <w:r w:rsidRPr="004B445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B4455">
        <w:rPr>
          <w:rFonts w:ascii="Times New Roman" w:hAnsi="Times New Roman" w:cs="Times New Roman"/>
          <w:sz w:val="24"/>
          <w:szCs w:val="24"/>
          <w:lang w:val="uk-UA"/>
        </w:rPr>
        <w:t xml:space="preserve">  </w:t>
      </w:r>
      <w:r w:rsidR="00A8280C" w:rsidRPr="004B4455">
        <w:rPr>
          <w:rFonts w:ascii="Times New Roman" w:hAnsi="Times New Roman" w:cs="Times New Roman"/>
          <w:sz w:val="24"/>
          <w:szCs w:val="24"/>
        </w:rPr>
        <w:t xml:space="preserve">Вважати обов'язковим надання додаткових порівняно з чинним законодавством </w:t>
      </w:r>
      <w:proofErr w:type="gramStart"/>
      <w:r w:rsidR="00A8280C" w:rsidRPr="004B4455">
        <w:rPr>
          <w:rFonts w:ascii="Times New Roman" w:hAnsi="Times New Roman" w:cs="Times New Roman"/>
          <w:sz w:val="24"/>
          <w:szCs w:val="24"/>
        </w:rPr>
        <w:t>п</w:t>
      </w:r>
      <w:proofErr w:type="gramEnd"/>
      <w:r w:rsidR="00A8280C" w:rsidRPr="004B4455">
        <w:rPr>
          <w:rFonts w:ascii="Times New Roman" w:hAnsi="Times New Roman" w:cs="Times New Roman"/>
          <w:sz w:val="24"/>
          <w:szCs w:val="24"/>
        </w:rPr>
        <w:t xml:space="preserve">ільг, гарантій та компенсацій для працівників, з якими укладено контракт. </w:t>
      </w:r>
      <w:proofErr w:type="gramStart"/>
      <w:r w:rsidR="00A8280C" w:rsidRPr="004B4455">
        <w:rPr>
          <w:rFonts w:ascii="Times New Roman" w:hAnsi="Times New Roman" w:cs="Times New Roman"/>
          <w:sz w:val="24"/>
          <w:szCs w:val="24"/>
        </w:rPr>
        <w:t>Пунктом 5.3.6 Галузевої угоди Міністерство освіти і науки України рекомендує органам управління освітою, керівникам закладів та установ освіти і науки, не допускати укладення з ініціативи органів місцевого самоврядування в односторонньому порядку трудового договору у формі контракту з керівниками загальноосвітніх навчальних закладів комунальної форми власності. Так</w:t>
      </w:r>
      <w:proofErr w:type="gramEnd"/>
      <w:r w:rsidR="00A8280C" w:rsidRPr="004B4455">
        <w:rPr>
          <w:rFonts w:ascii="Times New Roman" w:hAnsi="Times New Roman" w:cs="Times New Roman"/>
          <w:sz w:val="24"/>
          <w:szCs w:val="24"/>
        </w:rPr>
        <w:t>і ж рекомендації висловлено Департаментом освіти і науки Дніпропетровської облдержадміністрації органам управління освітою, керівникам закладів та установ освіти у пунктах 5.3.6 та 5.3.9</w:t>
      </w:r>
      <w:proofErr w:type="gramStart"/>
      <w:r w:rsidR="00A8280C" w:rsidRPr="004B4455">
        <w:rPr>
          <w:rFonts w:ascii="Times New Roman" w:hAnsi="Times New Roman" w:cs="Times New Roman"/>
          <w:sz w:val="24"/>
          <w:szCs w:val="24"/>
        </w:rPr>
        <w:t xml:space="preserve"> У</w:t>
      </w:r>
      <w:proofErr w:type="gramEnd"/>
      <w:r w:rsidR="00A8280C" w:rsidRPr="004B4455">
        <w:rPr>
          <w:rFonts w:ascii="Times New Roman" w:hAnsi="Times New Roman" w:cs="Times New Roman"/>
          <w:sz w:val="24"/>
          <w:szCs w:val="24"/>
        </w:rPr>
        <w:t>годи на 2016-2020 роки між Департаментом освіти і науки Дніпропетровської облдержадміністрації та Дніпропетровським обкомом Профспілки працівників освіти і науки України.</w:t>
      </w:r>
    </w:p>
    <w:p w:rsidR="00A8280C" w:rsidRPr="004B4455" w:rsidRDefault="004B4455" w:rsidP="00A8280C">
      <w:pPr>
        <w:spacing w:after="0"/>
        <w:jc w:val="both"/>
        <w:rPr>
          <w:rFonts w:ascii="Times New Roman" w:hAnsi="Times New Roman" w:cs="Times New Roman"/>
          <w:sz w:val="24"/>
          <w:szCs w:val="24"/>
        </w:rPr>
      </w:pPr>
      <w:r w:rsidRPr="004B4455">
        <w:rPr>
          <w:rFonts w:ascii="Times New Roman" w:hAnsi="Times New Roman" w:cs="Times New Roman"/>
          <w:sz w:val="24"/>
          <w:szCs w:val="24"/>
          <w:lang w:val="uk-UA"/>
        </w:rPr>
        <w:t xml:space="preserve">     </w:t>
      </w:r>
      <w:proofErr w:type="gramStart"/>
      <w:r w:rsidR="00A8280C" w:rsidRPr="004B4455">
        <w:rPr>
          <w:rFonts w:ascii="Times New Roman" w:hAnsi="Times New Roman" w:cs="Times New Roman"/>
          <w:sz w:val="24"/>
          <w:szCs w:val="24"/>
        </w:rPr>
        <w:t>Тому у випадках, коли на час набуття чинності Законом України «Про освіту», тобто станом на 28.09.2017, мали місце трудові відносини між директором загальноосвітнього навчального закладу та засновником чи уповноваженим ним органом (управлінням освіти і науки) на умовах контракту, вони можуть бути продовжені як на умовах контракту, так і на умовах безстрокового трудового договору.</w:t>
      </w:r>
      <w:proofErr w:type="gramEnd"/>
    </w:p>
    <w:p w:rsidR="00A8280C" w:rsidRPr="004B4455" w:rsidRDefault="00A8280C" w:rsidP="00A8280C">
      <w:pPr>
        <w:spacing w:after="0"/>
        <w:jc w:val="both"/>
        <w:rPr>
          <w:rFonts w:ascii="Times New Roman" w:hAnsi="Times New Roman" w:cs="Times New Roman"/>
          <w:sz w:val="24"/>
          <w:szCs w:val="24"/>
        </w:rPr>
      </w:pPr>
      <w:r w:rsidRPr="004B4455">
        <w:rPr>
          <w:rFonts w:ascii="Times New Roman" w:hAnsi="Times New Roman" w:cs="Times New Roman"/>
          <w:sz w:val="24"/>
          <w:szCs w:val="24"/>
        </w:rPr>
        <w:t> </w:t>
      </w:r>
    </w:p>
    <w:p w:rsidR="004B4455" w:rsidRDefault="004B4455" w:rsidP="00A8280C">
      <w:pPr>
        <w:spacing w:after="0"/>
        <w:jc w:val="right"/>
        <w:rPr>
          <w:rFonts w:ascii="Times New Roman" w:hAnsi="Times New Roman" w:cs="Times New Roman"/>
          <w:sz w:val="24"/>
          <w:szCs w:val="24"/>
          <w:lang w:val="uk-UA"/>
        </w:rPr>
      </w:pPr>
    </w:p>
    <w:p w:rsidR="00F21430" w:rsidRDefault="00F21430" w:rsidP="00A8280C">
      <w:pPr>
        <w:spacing w:after="0"/>
        <w:jc w:val="right"/>
        <w:rPr>
          <w:rFonts w:ascii="Times New Roman" w:hAnsi="Times New Roman" w:cs="Times New Roman"/>
          <w:sz w:val="24"/>
          <w:szCs w:val="24"/>
          <w:lang w:val="uk-UA"/>
        </w:rPr>
      </w:pPr>
    </w:p>
    <w:p w:rsidR="00A8280C" w:rsidRDefault="00A8280C" w:rsidP="00A8280C">
      <w:pPr>
        <w:spacing w:after="0"/>
        <w:jc w:val="right"/>
        <w:rPr>
          <w:rFonts w:ascii="Times New Roman" w:hAnsi="Times New Roman" w:cs="Times New Roman"/>
          <w:sz w:val="24"/>
          <w:szCs w:val="24"/>
          <w:lang w:val="uk-UA"/>
        </w:rPr>
      </w:pPr>
      <w:r w:rsidRPr="004B4455">
        <w:rPr>
          <w:rFonts w:ascii="Times New Roman" w:hAnsi="Times New Roman" w:cs="Times New Roman"/>
          <w:sz w:val="24"/>
          <w:szCs w:val="24"/>
        </w:rPr>
        <w:t xml:space="preserve">Управління </w:t>
      </w:r>
      <w:proofErr w:type="gramStart"/>
      <w:r w:rsidRPr="004B4455">
        <w:rPr>
          <w:rFonts w:ascii="Times New Roman" w:hAnsi="Times New Roman" w:cs="Times New Roman"/>
          <w:sz w:val="24"/>
          <w:szCs w:val="24"/>
        </w:rPr>
        <w:t>соц</w:t>
      </w:r>
      <w:proofErr w:type="gramEnd"/>
      <w:r w:rsidRPr="004B4455">
        <w:rPr>
          <w:rFonts w:ascii="Times New Roman" w:hAnsi="Times New Roman" w:cs="Times New Roman"/>
          <w:sz w:val="24"/>
          <w:szCs w:val="24"/>
        </w:rPr>
        <w:t>іально-економічного захисту ЦК Профспілки</w:t>
      </w:r>
    </w:p>
    <w:p w:rsidR="004B4455" w:rsidRDefault="004B4455" w:rsidP="00A8280C">
      <w:pPr>
        <w:spacing w:after="0"/>
        <w:jc w:val="right"/>
        <w:rPr>
          <w:rFonts w:ascii="Times New Roman" w:hAnsi="Times New Roman" w:cs="Times New Roman"/>
          <w:sz w:val="24"/>
          <w:szCs w:val="24"/>
          <w:lang w:val="uk-UA"/>
        </w:rPr>
      </w:pPr>
    </w:p>
    <w:p w:rsidR="00F21430" w:rsidRDefault="00F21430" w:rsidP="00AD2F01">
      <w:pPr>
        <w:pStyle w:val="2"/>
        <w:spacing w:before="0" w:beforeAutospacing="0" w:after="0" w:afterAutospacing="0"/>
        <w:rPr>
          <w:lang w:val="uk-UA"/>
        </w:rPr>
      </w:pPr>
    </w:p>
    <w:p w:rsidR="00F21430" w:rsidRDefault="00F21430" w:rsidP="004B4455">
      <w:pPr>
        <w:pStyle w:val="2"/>
        <w:spacing w:before="0" w:beforeAutospacing="0" w:after="0" w:afterAutospacing="0"/>
        <w:jc w:val="center"/>
        <w:rPr>
          <w:lang w:val="uk-UA"/>
        </w:rPr>
      </w:pPr>
    </w:p>
    <w:p w:rsidR="004B4455" w:rsidRPr="004B4455" w:rsidRDefault="001301CA" w:rsidP="004B4455">
      <w:pPr>
        <w:pStyle w:val="2"/>
        <w:spacing w:before="0" w:beforeAutospacing="0" w:after="0" w:afterAutospacing="0"/>
        <w:jc w:val="center"/>
        <w:rPr>
          <w:bCs w:val="0"/>
          <w:color w:val="212421"/>
          <w:sz w:val="32"/>
          <w:szCs w:val="32"/>
        </w:rPr>
      </w:pPr>
      <w:hyperlink r:id="rId10" w:history="1">
        <w:r w:rsidR="004B4455" w:rsidRPr="004B4455">
          <w:rPr>
            <w:rStyle w:val="a7"/>
            <w:bCs w:val="0"/>
            <w:color w:val="27677C"/>
            <w:sz w:val="32"/>
            <w:szCs w:val="32"/>
          </w:rPr>
          <w:t xml:space="preserve">Гарантії працівників, обраних до профспілкових органів: </w:t>
        </w:r>
        <w:r w:rsidR="004B4455" w:rsidRPr="004B4455">
          <w:rPr>
            <w:rStyle w:val="a7"/>
            <w:bCs w:val="0"/>
            <w:color w:val="27677C"/>
            <w:sz w:val="32"/>
            <w:szCs w:val="32"/>
          </w:rPr>
          <w:t>правова позиція суду</w:t>
        </w:r>
      </w:hyperlink>
    </w:p>
    <w:p w:rsidR="004B4455" w:rsidRDefault="004B4455" w:rsidP="004B4455">
      <w:pPr>
        <w:spacing w:after="0"/>
        <w:rPr>
          <w:rFonts w:ascii="Times New Roman" w:hAnsi="Times New Roman" w:cs="Times New Roman"/>
          <w:sz w:val="24"/>
          <w:szCs w:val="24"/>
          <w:lang w:val="uk-UA"/>
        </w:rPr>
      </w:pPr>
    </w:p>
    <w:p w:rsidR="004B4455" w:rsidRDefault="004B4455" w:rsidP="004B4455">
      <w:pPr>
        <w:spacing w:after="0"/>
        <w:jc w:val="center"/>
        <w:rPr>
          <w:rFonts w:ascii="Times New Roman" w:hAnsi="Times New Roman" w:cs="Times New Roman"/>
          <w:sz w:val="24"/>
          <w:szCs w:val="24"/>
          <w:lang w:val="uk-UA"/>
        </w:rPr>
      </w:pPr>
    </w:p>
    <w:p w:rsidR="004B4455" w:rsidRPr="004B4455" w:rsidRDefault="004B4455" w:rsidP="00F21430">
      <w:pPr>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4B4455">
        <w:rPr>
          <w:rFonts w:ascii="Times New Roman" w:hAnsi="Times New Roman" w:cs="Times New Roman"/>
          <w:sz w:val="24"/>
          <w:szCs w:val="24"/>
        </w:rPr>
        <w:t xml:space="preserve">Відповідно до ч. 3 ст. 252 КЗпП України, ч. 3 ст. 41 Закону України «Про професійні спілки, їх права та гарантії діяльності» звільнення членів виборного профспілкового органу </w:t>
      </w:r>
      <w:proofErr w:type="gramStart"/>
      <w:r w:rsidRPr="004B4455">
        <w:rPr>
          <w:rFonts w:ascii="Times New Roman" w:hAnsi="Times New Roman" w:cs="Times New Roman"/>
          <w:sz w:val="24"/>
          <w:szCs w:val="24"/>
        </w:rPr>
        <w:t>п</w:t>
      </w:r>
      <w:proofErr w:type="gramEnd"/>
      <w:r w:rsidRPr="004B4455">
        <w:rPr>
          <w:rFonts w:ascii="Times New Roman" w:hAnsi="Times New Roman" w:cs="Times New Roman"/>
          <w:sz w:val="24"/>
          <w:szCs w:val="24"/>
        </w:rPr>
        <w:t>ідприємства, установи, організації (у тому числі структурних підрозділів), його керівників, профспілкового представника (там, де не обирається виборний орган профспілки), крім додержання загального порядку, допускається за наявності попередньої згоди виборного органу, членами якого вони</w:t>
      </w:r>
      <w:proofErr w:type="gramStart"/>
      <w:r w:rsidRPr="004B4455">
        <w:rPr>
          <w:rFonts w:ascii="Times New Roman" w:hAnsi="Times New Roman" w:cs="Times New Roman"/>
          <w:sz w:val="24"/>
          <w:szCs w:val="24"/>
        </w:rPr>
        <w:t xml:space="preserve"> є,</w:t>
      </w:r>
      <w:proofErr w:type="gramEnd"/>
      <w:r w:rsidRPr="004B4455">
        <w:rPr>
          <w:rFonts w:ascii="Times New Roman" w:hAnsi="Times New Roman" w:cs="Times New Roman"/>
          <w:sz w:val="24"/>
          <w:szCs w:val="24"/>
        </w:rPr>
        <w:t xml:space="preserve"> а також вищестоящого виборного органу цієї профспілки (об'єднання профспілок).</w:t>
      </w:r>
    </w:p>
    <w:p w:rsidR="004B4455" w:rsidRPr="004B4455" w:rsidRDefault="004B4455" w:rsidP="00F21430">
      <w:pPr>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gramStart"/>
      <w:r w:rsidRPr="004B4455">
        <w:rPr>
          <w:rFonts w:ascii="Times New Roman" w:hAnsi="Times New Roman" w:cs="Times New Roman"/>
          <w:sz w:val="24"/>
          <w:szCs w:val="24"/>
        </w:rPr>
        <w:t>Ц</w:t>
      </w:r>
      <w:proofErr w:type="gramEnd"/>
      <w:r w:rsidRPr="004B4455">
        <w:rPr>
          <w:rFonts w:ascii="Times New Roman" w:hAnsi="Times New Roman" w:cs="Times New Roman"/>
          <w:sz w:val="24"/>
          <w:szCs w:val="24"/>
        </w:rPr>
        <w:t>і норми встановлюють додаткові гарантії для працівників, обраних до профспілкових органів, і застосовуються, крім дотримання загальних норм.</w:t>
      </w:r>
    </w:p>
    <w:p w:rsidR="004B4455" w:rsidRPr="004B4455" w:rsidRDefault="003916BD" w:rsidP="00F21430">
      <w:pPr>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gramStart"/>
      <w:r w:rsidR="004B4455" w:rsidRPr="004B4455">
        <w:rPr>
          <w:rFonts w:ascii="Times New Roman" w:hAnsi="Times New Roman" w:cs="Times New Roman"/>
          <w:sz w:val="24"/>
          <w:szCs w:val="24"/>
        </w:rPr>
        <w:t>Вищий спеціалізований суд України з розгляду цивільних і кримінальних справ у справі № 501/2476/15-ц за позовом працівника, який є членом виборного профспілкового органу, про визнання незаконним його звільнення за п. 1 ч. 1 ст. 40 КЗпП України в зв’язку зі змінами в організації виробництва і праці, прийшов до таких висновк</w:t>
      </w:r>
      <w:proofErr w:type="gramEnd"/>
      <w:r w:rsidR="004B4455" w:rsidRPr="004B4455">
        <w:rPr>
          <w:rFonts w:ascii="Times New Roman" w:hAnsi="Times New Roman" w:cs="Times New Roman"/>
          <w:sz w:val="24"/>
          <w:szCs w:val="24"/>
        </w:rPr>
        <w:t>ів.</w:t>
      </w:r>
    </w:p>
    <w:p w:rsidR="004B4455" w:rsidRPr="004B4455" w:rsidRDefault="003916BD" w:rsidP="00F21430">
      <w:pPr>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gramStart"/>
      <w:r w:rsidR="004B4455" w:rsidRPr="004B4455">
        <w:rPr>
          <w:rFonts w:ascii="Times New Roman" w:hAnsi="Times New Roman" w:cs="Times New Roman"/>
          <w:sz w:val="24"/>
          <w:szCs w:val="24"/>
        </w:rPr>
        <w:t>Протоколами засідань виборних профспілкових органів (виборного органу, членом якого є позивач, та вищого органу) відмовлено в наданні згоди на звільнення працівника за п. 1 ч. 1 ст. 40 КЗпП України з обґрунтуванням відмови, посилаючись на порушення трудових прав членів профспілки та самої профспілки, а також порушення ст. ст. 42</w:t>
      </w:r>
      <w:proofErr w:type="gramEnd"/>
      <w:r w:rsidR="004B4455" w:rsidRPr="004B4455">
        <w:rPr>
          <w:rFonts w:ascii="Times New Roman" w:hAnsi="Times New Roman" w:cs="Times New Roman"/>
          <w:sz w:val="24"/>
          <w:szCs w:val="24"/>
        </w:rPr>
        <w:t>, 43, 49-2, 49-4 КЗпП України.</w:t>
      </w:r>
    </w:p>
    <w:p w:rsidR="004B4455" w:rsidRPr="004B4455" w:rsidRDefault="003916BD" w:rsidP="00F21430">
      <w:pPr>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4B4455" w:rsidRPr="004B4455">
        <w:rPr>
          <w:rFonts w:ascii="Times New Roman" w:hAnsi="Times New Roman" w:cs="Times New Roman"/>
          <w:sz w:val="24"/>
          <w:szCs w:val="24"/>
        </w:rPr>
        <w:t xml:space="preserve">Суди попередніх інстанцій, відмовляючи в задоволенні позову, послалися на вказані протоколи, згідно яких профспілка відмовила в наданні згоди на звільнення працівника, виходили з того, що </w:t>
      </w:r>
      <w:proofErr w:type="gramStart"/>
      <w:r w:rsidR="004B4455" w:rsidRPr="004B4455">
        <w:rPr>
          <w:rFonts w:ascii="Times New Roman" w:hAnsi="Times New Roman" w:cs="Times New Roman"/>
          <w:sz w:val="24"/>
          <w:szCs w:val="24"/>
        </w:rPr>
        <w:t>така в</w:t>
      </w:r>
      <w:proofErr w:type="gramEnd"/>
      <w:r w:rsidR="004B4455" w:rsidRPr="004B4455">
        <w:rPr>
          <w:rFonts w:ascii="Times New Roman" w:hAnsi="Times New Roman" w:cs="Times New Roman"/>
          <w:sz w:val="24"/>
          <w:szCs w:val="24"/>
        </w:rPr>
        <w:t>ідмова є необґрунтованою, що позивач була звільнена з дотриманням вимог чинного законодавства за п. 1 ч. 1 ст. 40 КЗпП України в зв’язку зі змінами в організації виробництва і праці.</w:t>
      </w:r>
    </w:p>
    <w:p w:rsidR="004B4455" w:rsidRPr="00F21430" w:rsidRDefault="004B4455" w:rsidP="00F2143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21430">
        <w:rPr>
          <w:rFonts w:ascii="Times New Roman" w:hAnsi="Times New Roman" w:cs="Times New Roman"/>
          <w:sz w:val="24"/>
          <w:szCs w:val="24"/>
          <w:lang w:val="uk-UA"/>
        </w:rPr>
        <w:t>Суд касаційної інстанції зробив висновок, що судами не було враховано, що перевіряючи дотримання відповідачем при звільненні з роботи позивача вимог п. 1 ч. 1 ст. 40, ст. 43, ч. 3 ст. 252 КЗпП України, ч. 3 ст. 41 Закону України «Про професійні спілки, їх права та гарантії діяльності»,</w:t>
      </w:r>
      <w:r w:rsidRPr="004B4455">
        <w:rPr>
          <w:rFonts w:ascii="Times New Roman" w:hAnsi="Times New Roman" w:cs="Times New Roman"/>
          <w:sz w:val="24"/>
          <w:szCs w:val="24"/>
        </w:rPr>
        <w:t> </w:t>
      </w:r>
      <w:r w:rsidRPr="00F21430">
        <w:rPr>
          <w:rFonts w:ascii="Times New Roman" w:hAnsi="Times New Roman" w:cs="Times New Roman"/>
          <w:sz w:val="24"/>
          <w:szCs w:val="24"/>
          <w:lang w:val="uk-UA"/>
        </w:rPr>
        <w:t>суди повинні з’ясувати, чи містить рішення профспілкового органу про відмову в наданні згоди на розірвання трудового договору правове обґрунтування такої відмови, не даючи при цьому оцінки обґрунтованості самого рішення.</w:t>
      </w:r>
    </w:p>
    <w:p w:rsidR="004B4455" w:rsidRPr="004B4455" w:rsidRDefault="004B4455" w:rsidP="00F21430">
      <w:pPr>
        <w:spacing w:after="0"/>
        <w:jc w:val="both"/>
        <w:rPr>
          <w:rFonts w:ascii="Times New Roman" w:hAnsi="Times New Roman" w:cs="Times New Roman"/>
          <w:sz w:val="24"/>
          <w:szCs w:val="24"/>
        </w:rPr>
      </w:pPr>
      <w:r w:rsidRPr="004B4455">
        <w:rPr>
          <w:rFonts w:ascii="Times New Roman" w:hAnsi="Times New Roman" w:cs="Times New Roman"/>
          <w:sz w:val="24"/>
          <w:szCs w:val="24"/>
        </w:rPr>
        <w:t xml:space="preserve">Така правова позиція викладена у постановах судової палати у цивільних справах </w:t>
      </w:r>
      <w:proofErr w:type="gramStart"/>
      <w:r w:rsidRPr="004B4455">
        <w:rPr>
          <w:rFonts w:ascii="Times New Roman" w:hAnsi="Times New Roman" w:cs="Times New Roman"/>
          <w:sz w:val="24"/>
          <w:szCs w:val="24"/>
        </w:rPr>
        <w:t>Верховного</w:t>
      </w:r>
      <w:proofErr w:type="gramEnd"/>
      <w:r w:rsidRPr="004B4455">
        <w:rPr>
          <w:rFonts w:ascii="Times New Roman" w:hAnsi="Times New Roman" w:cs="Times New Roman"/>
          <w:sz w:val="24"/>
          <w:szCs w:val="24"/>
        </w:rPr>
        <w:t xml:space="preserve"> Суду України від 24 вересня 2014 року № 6-104цс14, від 1 липня 2015 року № 6-703цс15 та від 16 грудня 2015 року № 6-1178цс15.</w:t>
      </w:r>
    </w:p>
    <w:p w:rsidR="004B4455" w:rsidRPr="00F21430" w:rsidRDefault="004B4455" w:rsidP="00F2143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21430">
        <w:rPr>
          <w:rFonts w:ascii="Times New Roman" w:hAnsi="Times New Roman" w:cs="Times New Roman"/>
          <w:sz w:val="24"/>
          <w:szCs w:val="24"/>
          <w:lang w:val="uk-UA"/>
        </w:rPr>
        <w:t>Проте вирішуючи спір, суди попередніх інстанцій залишили поза увагою,</w:t>
      </w:r>
      <w:r w:rsidRPr="004B4455">
        <w:rPr>
          <w:rFonts w:ascii="Times New Roman" w:hAnsi="Times New Roman" w:cs="Times New Roman"/>
          <w:sz w:val="24"/>
          <w:szCs w:val="24"/>
        </w:rPr>
        <w:t> </w:t>
      </w:r>
      <w:r w:rsidRPr="00F21430">
        <w:rPr>
          <w:rFonts w:ascii="Times New Roman" w:hAnsi="Times New Roman" w:cs="Times New Roman"/>
          <w:sz w:val="24"/>
          <w:szCs w:val="24"/>
          <w:lang w:val="uk-UA"/>
        </w:rPr>
        <w:t>що звільнення члена виборного органу профспілки без попередньої згоди на це виборного органу первинної профспілкової організації профспілки та вищестоящого органу цієї профспілки є порушенням вимог діючого трудового законодавства.</w:t>
      </w:r>
    </w:p>
    <w:p w:rsidR="004B4455" w:rsidRPr="00F21430" w:rsidRDefault="004B4455" w:rsidP="00F2143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21430">
        <w:rPr>
          <w:rFonts w:ascii="Times New Roman" w:hAnsi="Times New Roman" w:cs="Times New Roman"/>
          <w:sz w:val="24"/>
          <w:szCs w:val="24"/>
          <w:lang w:val="uk-UA"/>
        </w:rPr>
        <w:t>Суд касаційної інстанції скасував рішення судів попередніх інстанцій та вказав при цьому, що судами</w:t>
      </w:r>
      <w:r w:rsidRPr="004B4455">
        <w:rPr>
          <w:rFonts w:ascii="Times New Roman" w:hAnsi="Times New Roman" w:cs="Times New Roman"/>
          <w:sz w:val="24"/>
          <w:szCs w:val="24"/>
        </w:rPr>
        <w:t> </w:t>
      </w:r>
      <w:r w:rsidRPr="00F21430">
        <w:rPr>
          <w:rFonts w:ascii="Times New Roman" w:hAnsi="Times New Roman" w:cs="Times New Roman"/>
          <w:sz w:val="24"/>
          <w:szCs w:val="24"/>
          <w:lang w:val="uk-UA"/>
        </w:rPr>
        <w:t>не надано мотивування усім доводам сторін у справі, що є обов’язковим елементом справедливого судового розгляду (ст. 6 Конвенції про захист прав людини і основоположних свобод).</w:t>
      </w:r>
    </w:p>
    <w:p w:rsidR="004B4455" w:rsidRPr="00F21430" w:rsidRDefault="004B4455" w:rsidP="004B4455">
      <w:pPr>
        <w:spacing w:after="0"/>
        <w:rPr>
          <w:rFonts w:ascii="Times New Roman" w:hAnsi="Times New Roman" w:cs="Times New Roman"/>
          <w:sz w:val="24"/>
          <w:szCs w:val="24"/>
          <w:lang w:val="uk-UA"/>
        </w:rPr>
      </w:pPr>
      <w:r w:rsidRPr="004B4455">
        <w:rPr>
          <w:rFonts w:ascii="Times New Roman" w:hAnsi="Times New Roman" w:cs="Times New Roman"/>
          <w:sz w:val="24"/>
          <w:szCs w:val="24"/>
        </w:rPr>
        <w:t> </w:t>
      </w:r>
    </w:p>
    <w:p w:rsidR="004B4455" w:rsidRPr="00F21430" w:rsidRDefault="004B4455" w:rsidP="004B4455">
      <w:pPr>
        <w:spacing w:after="0"/>
        <w:rPr>
          <w:rFonts w:ascii="Times New Roman" w:hAnsi="Times New Roman" w:cs="Times New Roman"/>
          <w:sz w:val="24"/>
          <w:szCs w:val="24"/>
          <w:lang w:val="uk-UA"/>
        </w:rPr>
      </w:pPr>
      <w:r w:rsidRPr="004B4455">
        <w:rPr>
          <w:rFonts w:ascii="Times New Roman" w:hAnsi="Times New Roman" w:cs="Times New Roman"/>
          <w:sz w:val="24"/>
          <w:szCs w:val="24"/>
        </w:rPr>
        <w:t> </w:t>
      </w:r>
    </w:p>
    <w:p w:rsidR="004B4455" w:rsidRDefault="004B4455" w:rsidP="004B4455">
      <w:pPr>
        <w:spacing w:after="0"/>
        <w:jc w:val="right"/>
        <w:rPr>
          <w:rFonts w:ascii="Times New Roman" w:hAnsi="Times New Roman" w:cs="Times New Roman"/>
          <w:sz w:val="24"/>
          <w:szCs w:val="24"/>
          <w:lang w:val="uk-UA"/>
        </w:rPr>
      </w:pPr>
      <w:r w:rsidRPr="00F21430">
        <w:rPr>
          <w:rFonts w:ascii="Times New Roman" w:hAnsi="Times New Roman" w:cs="Times New Roman"/>
          <w:sz w:val="24"/>
          <w:szCs w:val="24"/>
          <w:lang w:val="uk-UA"/>
        </w:rPr>
        <w:t>Юридичний відділ ЦК Профспілки</w:t>
      </w:r>
    </w:p>
    <w:p w:rsidR="00F21430" w:rsidRDefault="00F21430" w:rsidP="004B4455">
      <w:pPr>
        <w:spacing w:after="0"/>
        <w:jc w:val="right"/>
        <w:rPr>
          <w:rFonts w:ascii="Times New Roman" w:hAnsi="Times New Roman" w:cs="Times New Roman"/>
          <w:sz w:val="24"/>
          <w:szCs w:val="24"/>
          <w:lang w:val="uk-UA"/>
        </w:rPr>
      </w:pPr>
    </w:p>
    <w:p w:rsidR="00F21430" w:rsidRDefault="00F21430" w:rsidP="00F21430">
      <w:pPr>
        <w:spacing w:after="0"/>
        <w:rPr>
          <w:rFonts w:ascii="Times New Roman" w:hAnsi="Times New Roman" w:cs="Times New Roman"/>
          <w:lang w:val="uk-UA"/>
        </w:rPr>
      </w:pPr>
    </w:p>
    <w:p w:rsidR="00AD2F01" w:rsidRDefault="00AD2F01" w:rsidP="00F21430">
      <w:pPr>
        <w:spacing w:after="0"/>
        <w:jc w:val="center"/>
        <w:rPr>
          <w:rFonts w:ascii="Times New Roman" w:hAnsi="Times New Roman" w:cs="Times New Roman"/>
          <w:b/>
          <w:sz w:val="32"/>
          <w:szCs w:val="32"/>
          <w:lang w:val="uk-UA"/>
        </w:rPr>
      </w:pPr>
    </w:p>
    <w:p w:rsidR="00F21430" w:rsidRPr="00F21430" w:rsidRDefault="00F21430" w:rsidP="00F21430">
      <w:pPr>
        <w:spacing w:after="0"/>
        <w:jc w:val="center"/>
        <w:rPr>
          <w:rFonts w:ascii="Times New Roman" w:hAnsi="Times New Roman" w:cs="Times New Roman"/>
          <w:b/>
          <w:sz w:val="32"/>
          <w:szCs w:val="32"/>
          <w:lang w:val="uk-UA"/>
        </w:rPr>
      </w:pPr>
      <w:hyperlink r:id="rId11" w:history="1">
        <w:r w:rsidRPr="00F21430">
          <w:rPr>
            <w:rStyle w:val="a7"/>
            <w:rFonts w:ascii="Times New Roman" w:hAnsi="Times New Roman" w:cs="Times New Roman"/>
            <w:b/>
            <w:sz w:val="32"/>
            <w:szCs w:val="32"/>
            <w:lang w:val="uk-UA"/>
          </w:rPr>
          <w:t>Співпраця в дії</w:t>
        </w:r>
      </w:hyperlink>
    </w:p>
    <w:p w:rsidR="00F21430" w:rsidRPr="00F21430" w:rsidRDefault="00F21430" w:rsidP="00F21430">
      <w:pPr>
        <w:spacing w:after="0"/>
        <w:rPr>
          <w:rFonts w:ascii="Times New Roman" w:hAnsi="Times New Roman" w:cs="Times New Roman"/>
          <w:lang w:val="uk-UA"/>
        </w:rPr>
      </w:pPr>
    </w:p>
    <w:p w:rsidR="00F21430" w:rsidRDefault="00F21430" w:rsidP="00F21430">
      <w:pPr>
        <w:spacing w:after="0"/>
        <w:rPr>
          <w:rFonts w:ascii="Times New Roman" w:hAnsi="Times New Roman" w:cs="Times New Roman"/>
          <w:lang w:val="uk-UA"/>
        </w:rPr>
      </w:pPr>
    </w:p>
    <w:p w:rsidR="00F21430" w:rsidRPr="00F21430" w:rsidRDefault="00F21430" w:rsidP="00F21430">
      <w:pPr>
        <w:spacing w:after="0"/>
        <w:jc w:val="both"/>
        <w:rPr>
          <w:rFonts w:ascii="Times New Roman" w:hAnsi="Times New Roman" w:cs="Times New Roman"/>
          <w:sz w:val="24"/>
          <w:szCs w:val="24"/>
        </w:rPr>
      </w:pPr>
      <w:r>
        <w:rPr>
          <w:rFonts w:ascii="Times New Roman" w:hAnsi="Times New Roman" w:cs="Times New Roman"/>
          <w:lang w:val="uk-UA"/>
        </w:rPr>
        <w:t xml:space="preserve">     </w:t>
      </w:r>
      <w:r w:rsidRPr="00F21430">
        <w:rPr>
          <w:rFonts w:ascii="Times New Roman" w:hAnsi="Times New Roman" w:cs="Times New Roman"/>
          <w:sz w:val="24"/>
          <w:szCs w:val="24"/>
          <w:lang w:val="uk-UA"/>
        </w:rPr>
        <w:t xml:space="preserve">З 7 по 9 грудня 2017 р. на базі Дніпропетровської обласної організації Профспілки відбувся виїзний семінар – навчання голів районних організацій профспілки та первинних профспілкових організацій вищих навчальних закладів Київської міської організації Профспілки. </w:t>
      </w:r>
      <w:r w:rsidRPr="00F21430">
        <w:rPr>
          <w:rFonts w:ascii="Times New Roman" w:hAnsi="Times New Roman" w:cs="Times New Roman"/>
          <w:sz w:val="24"/>
          <w:szCs w:val="24"/>
        </w:rPr>
        <w:t xml:space="preserve">Делегацію профспілкового активу </w:t>
      </w:r>
      <w:proofErr w:type="gramStart"/>
      <w:r w:rsidRPr="00F21430">
        <w:rPr>
          <w:rFonts w:ascii="Times New Roman" w:hAnsi="Times New Roman" w:cs="Times New Roman"/>
          <w:sz w:val="24"/>
          <w:szCs w:val="24"/>
        </w:rPr>
        <w:t>м</w:t>
      </w:r>
      <w:proofErr w:type="gramEnd"/>
      <w:r w:rsidRPr="00F21430">
        <w:rPr>
          <w:rFonts w:ascii="Times New Roman" w:hAnsi="Times New Roman" w:cs="Times New Roman"/>
          <w:sz w:val="24"/>
          <w:szCs w:val="24"/>
        </w:rPr>
        <w:t>іста Києва очолив голова Київської міської організації Профспілки працівників освіти і науки України О. М. Яцунь.</w:t>
      </w:r>
    </w:p>
    <w:p w:rsidR="00F21430" w:rsidRPr="00F21430" w:rsidRDefault="00F21430" w:rsidP="00F21430">
      <w:pPr>
        <w:spacing w:after="0"/>
        <w:jc w:val="both"/>
        <w:rPr>
          <w:rFonts w:ascii="Times New Roman" w:hAnsi="Times New Roman" w:cs="Times New Roman"/>
          <w:sz w:val="24"/>
          <w:szCs w:val="24"/>
        </w:rPr>
      </w:pPr>
      <w:r w:rsidRPr="00F21430">
        <w:rPr>
          <w:rFonts w:ascii="Times New Roman" w:hAnsi="Times New Roman" w:cs="Times New Roman"/>
          <w:sz w:val="24"/>
          <w:szCs w:val="24"/>
          <w:lang w:val="uk-UA"/>
        </w:rPr>
        <w:t xml:space="preserve">      </w:t>
      </w:r>
      <w:r w:rsidRPr="00F21430">
        <w:rPr>
          <w:rFonts w:ascii="Times New Roman" w:hAnsi="Times New Roman" w:cs="Times New Roman"/>
          <w:sz w:val="24"/>
          <w:szCs w:val="24"/>
        </w:rPr>
        <w:t xml:space="preserve">Під час семінару відбулася зустріч з профактивом Дніпропетровської обласної організації. Обговорювалися актуальні питання профспілкової роботи: форми ведення соціального діалогу, робота виборних органів </w:t>
      </w:r>
      <w:proofErr w:type="gramStart"/>
      <w:r w:rsidRPr="00F21430">
        <w:rPr>
          <w:rFonts w:ascii="Times New Roman" w:hAnsi="Times New Roman" w:cs="Times New Roman"/>
          <w:sz w:val="24"/>
          <w:szCs w:val="24"/>
        </w:rPr>
        <w:t>в</w:t>
      </w:r>
      <w:proofErr w:type="gramEnd"/>
      <w:r w:rsidRPr="00F21430">
        <w:rPr>
          <w:rFonts w:ascii="Times New Roman" w:hAnsi="Times New Roman" w:cs="Times New Roman"/>
          <w:sz w:val="24"/>
          <w:szCs w:val="24"/>
        </w:rPr>
        <w:t xml:space="preserve"> умовах децентралізації, питання внутрішньоспілкової роботи. Спілчани обласної організації взяли активну участь у тренінгах</w:t>
      </w:r>
      <w:proofErr w:type="gramStart"/>
      <w:r w:rsidRPr="00F21430">
        <w:rPr>
          <w:rFonts w:ascii="Times New Roman" w:hAnsi="Times New Roman" w:cs="Times New Roman"/>
          <w:sz w:val="24"/>
          <w:szCs w:val="24"/>
        </w:rPr>
        <w:t xml:space="preserve"> ,</w:t>
      </w:r>
      <w:proofErr w:type="gramEnd"/>
      <w:r w:rsidRPr="00F21430">
        <w:rPr>
          <w:rFonts w:ascii="Times New Roman" w:hAnsi="Times New Roman" w:cs="Times New Roman"/>
          <w:sz w:val="24"/>
          <w:szCs w:val="24"/>
        </w:rPr>
        <w:t xml:space="preserve"> які провели коучи міської організації.</w:t>
      </w:r>
    </w:p>
    <w:p w:rsidR="00F21430" w:rsidRPr="00F21430" w:rsidRDefault="00F21430" w:rsidP="00F21430">
      <w:pPr>
        <w:spacing w:after="0"/>
        <w:jc w:val="both"/>
        <w:rPr>
          <w:rFonts w:ascii="Times New Roman" w:hAnsi="Times New Roman" w:cs="Times New Roman"/>
          <w:sz w:val="24"/>
          <w:szCs w:val="24"/>
        </w:rPr>
      </w:pPr>
      <w:r w:rsidRPr="00F21430">
        <w:rPr>
          <w:rFonts w:ascii="Times New Roman" w:hAnsi="Times New Roman" w:cs="Times New Roman"/>
          <w:sz w:val="24"/>
          <w:szCs w:val="24"/>
        </w:rPr>
        <w:t xml:space="preserve">Гості м. Києва мали можливість ознайомитись з історичними </w:t>
      </w:r>
      <w:proofErr w:type="gramStart"/>
      <w:r w:rsidRPr="00F21430">
        <w:rPr>
          <w:rFonts w:ascii="Times New Roman" w:hAnsi="Times New Roman" w:cs="Times New Roman"/>
          <w:sz w:val="24"/>
          <w:szCs w:val="24"/>
        </w:rPr>
        <w:t>пам’ятками</w:t>
      </w:r>
      <w:proofErr w:type="gramEnd"/>
      <w:r w:rsidRPr="00F21430">
        <w:rPr>
          <w:rFonts w:ascii="Times New Roman" w:hAnsi="Times New Roman" w:cs="Times New Roman"/>
          <w:sz w:val="24"/>
          <w:szCs w:val="24"/>
        </w:rPr>
        <w:t xml:space="preserve"> міста Дніпро, відвідати аерокосмічний музей Дніпровського національного університету ім. Олеся Гончара, геолого - мінералогічний музей Національного гірничого університету, Палац студентів ім. Ю. Гагаріна ДНУ ім. О.Гончара. Окрім того, було проведено зустріч із ректором Національного гірничого університету </w:t>
      </w:r>
      <w:proofErr w:type="gramStart"/>
      <w:r w:rsidRPr="00F21430">
        <w:rPr>
          <w:rFonts w:ascii="Times New Roman" w:hAnsi="Times New Roman" w:cs="Times New Roman"/>
          <w:sz w:val="24"/>
          <w:szCs w:val="24"/>
        </w:rPr>
        <w:t>П</w:t>
      </w:r>
      <w:proofErr w:type="gramEnd"/>
      <w:r w:rsidRPr="00F21430">
        <w:rPr>
          <w:rFonts w:ascii="Times New Roman" w:hAnsi="Times New Roman" w:cs="Times New Roman"/>
          <w:sz w:val="24"/>
          <w:szCs w:val="24"/>
        </w:rPr>
        <w:t>івняком Г.Г.</w:t>
      </w:r>
    </w:p>
    <w:p w:rsidR="00F21430" w:rsidRPr="00F21430" w:rsidRDefault="00F21430" w:rsidP="00F21430">
      <w:pPr>
        <w:spacing w:after="0"/>
        <w:jc w:val="both"/>
        <w:rPr>
          <w:rFonts w:ascii="Times New Roman" w:hAnsi="Times New Roman" w:cs="Times New Roman"/>
          <w:sz w:val="24"/>
          <w:szCs w:val="24"/>
        </w:rPr>
      </w:pPr>
      <w:r w:rsidRPr="00F21430">
        <w:rPr>
          <w:rFonts w:ascii="Times New Roman" w:hAnsi="Times New Roman" w:cs="Times New Roman"/>
          <w:sz w:val="24"/>
          <w:szCs w:val="24"/>
          <w:lang w:val="uk-UA"/>
        </w:rPr>
        <w:t xml:space="preserve">    </w:t>
      </w:r>
      <w:r w:rsidRPr="00F21430">
        <w:rPr>
          <w:rFonts w:ascii="Times New Roman" w:hAnsi="Times New Roman" w:cs="Times New Roman"/>
          <w:sz w:val="24"/>
          <w:szCs w:val="24"/>
        </w:rPr>
        <w:t>Сподіваємось, що нікого не залишив байдужим візит до м. Дні</w:t>
      </w:r>
      <w:proofErr w:type="gramStart"/>
      <w:r w:rsidRPr="00F21430">
        <w:rPr>
          <w:rFonts w:ascii="Times New Roman" w:hAnsi="Times New Roman" w:cs="Times New Roman"/>
          <w:sz w:val="24"/>
          <w:szCs w:val="24"/>
        </w:rPr>
        <w:t>про</w:t>
      </w:r>
      <w:proofErr w:type="gramEnd"/>
      <w:r w:rsidRPr="00F21430">
        <w:rPr>
          <w:rFonts w:ascii="Times New Roman" w:hAnsi="Times New Roman" w:cs="Times New Roman"/>
          <w:sz w:val="24"/>
          <w:szCs w:val="24"/>
        </w:rPr>
        <w:t>.</w:t>
      </w:r>
    </w:p>
    <w:p w:rsidR="00F21430" w:rsidRPr="00F21430" w:rsidRDefault="00F21430" w:rsidP="00F21430">
      <w:pPr>
        <w:spacing w:after="0"/>
        <w:jc w:val="both"/>
        <w:rPr>
          <w:rFonts w:ascii="Times New Roman" w:hAnsi="Times New Roman" w:cs="Times New Roman"/>
          <w:sz w:val="24"/>
          <w:szCs w:val="24"/>
        </w:rPr>
      </w:pPr>
      <w:r w:rsidRPr="00F21430">
        <w:rPr>
          <w:rFonts w:ascii="Times New Roman" w:hAnsi="Times New Roman" w:cs="Times New Roman"/>
          <w:sz w:val="24"/>
          <w:szCs w:val="24"/>
        </w:rPr>
        <w:t> </w:t>
      </w:r>
    </w:p>
    <w:p w:rsidR="00F21430" w:rsidRPr="00F21430" w:rsidRDefault="00F21430" w:rsidP="00F21430">
      <w:pPr>
        <w:spacing w:after="0"/>
        <w:jc w:val="center"/>
        <w:rPr>
          <w:rFonts w:ascii="Times New Roman" w:hAnsi="Times New Roman" w:cs="Times New Roman"/>
        </w:rPr>
      </w:pPr>
      <w:r w:rsidRPr="00F21430">
        <w:rPr>
          <w:rFonts w:ascii="Times New Roman" w:hAnsi="Times New Roman" w:cs="Times New Roman"/>
        </w:rPr>
        <w:drawing>
          <wp:inline distT="0" distB="0" distL="0" distR="0">
            <wp:extent cx="3810000" cy="2552700"/>
            <wp:effectExtent l="19050" t="0" r="0" b="0"/>
            <wp:docPr id="2" name="Рисунок 2" descr="s-01121705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01121705473"/>
                    <pic:cNvPicPr>
                      <a:picLocks noChangeAspect="1" noChangeArrowheads="1"/>
                    </pic:cNvPicPr>
                  </pic:nvPicPr>
                  <pic:blipFill>
                    <a:blip r:embed="rId12"/>
                    <a:srcRect/>
                    <a:stretch>
                      <a:fillRect/>
                    </a:stretch>
                  </pic:blipFill>
                  <pic:spPr bwMode="auto">
                    <a:xfrm>
                      <a:off x="0" y="0"/>
                      <a:ext cx="3810000" cy="2552700"/>
                    </a:xfrm>
                    <a:prstGeom prst="rect">
                      <a:avLst/>
                    </a:prstGeom>
                    <a:noFill/>
                    <a:ln w="9525">
                      <a:noFill/>
                      <a:miter lim="800000"/>
                      <a:headEnd/>
                      <a:tailEnd/>
                    </a:ln>
                  </pic:spPr>
                </pic:pic>
              </a:graphicData>
            </a:graphic>
          </wp:inline>
        </w:drawing>
      </w:r>
    </w:p>
    <w:p w:rsidR="00F21430" w:rsidRPr="00F21430" w:rsidRDefault="00F21430" w:rsidP="00F21430">
      <w:pPr>
        <w:spacing w:after="0"/>
        <w:jc w:val="center"/>
        <w:rPr>
          <w:rFonts w:ascii="Times New Roman" w:hAnsi="Times New Roman" w:cs="Times New Roman"/>
        </w:rPr>
      </w:pPr>
    </w:p>
    <w:p w:rsidR="00F21430" w:rsidRPr="00F21430" w:rsidRDefault="00F21430" w:rsidP="00F21430">
      <w:pPr>
        <w:spacing w:after="0"/>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1251585</wp:posOffset>
            </wp:positionH>
            <wp:positionV relativeFrom="paragraph">
              <wp:posOffset>37465</wp:posOffset>
            </wp:positionV>
            <wp:extent cx="3810000" cy="2552700"/>
            <wp:effectExtent l="19050" t="0" r="0" b="0"/>
            <wp:wrapSquare wrapText="bothSides"/>
            <wp:docPr id="3" name="Рисунок 3" descr="s_02121705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_02121705478"/>
                    <pic:cNvPicPr>
                      <a:picLocks noChangeAspect="1" noChangeArrowheads="1"/>
                    </pic:cNvPicPr>
                  </pic:nvPicPr>
                  <pic:blipFill>
                    <a:blip r:embed="rId13"/>
                    <a:srcRect/>
                    <a:stretch>
                      <a:fillRect/>
                    </a:stretch>
                  </pic:blipFill>
                  <pic:spPr bwMode="auto">
                    <a:xfrm>
                      <a:off x="0" y="0"/>
                      <a:ext cx="3810000" cy="2552700"/>
                    </a:xfrm>
                    <a:prstGeom prst="rect">
                      <a:avLst/>
                    </a:prstGeom>
                    <a:noFill/>
                    <a:ln w="9525">
                      <a:noFill/>
                      <a:miter lim="800000"/>
                      <a:headEnd/>
                      <a:tailEnd/>
                    </a:ln>
                  </pic:spPr>
                </pic:pic>
              </a:graphicData>
            </a:graphic>
          </wp:anchor>
        </w:drawing>
      </w:r>
    </w:p>
    <w:p w:rsidR="00A8280C" w:rsidRPr="00F21430" w:rsidRDefault="004B4455" w:rsidP="00F21430">
      <w:pPr>
        <w:spacing w:after="0"/>
        <w:rPr>
          <w:rFonts w:ascii="Times New Roman" w:hAnsi="Times New Roman" w:cs="Times New Roman"/>
        </w:rPr>
      </w:pPr>
      <w:r w:rsidRPr="00F21430">
        <w:rPr>
          <w:rFonts w:ascii="Times New Roman" w:hAnsi="Times New Roman" w:cs="Times New Roman"/>
        </w:rPr>
        <w:t> </w:t>
      </w:r>
    </w:p>
    <w:sectPr w:rsidR="00A8280C" w:rsidRPr="00F21430" w:rsidSect="003D4718">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C1F4E"/>
    <w:multiLevelType w:val="hybridMultilevel"/>
    <w:tmpl w:val="D12638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3D4718"/>
    <w:rsid w:val="001301CA"/>
    <w:rsid w:val="0019140A"/>
    <w:rsid w:val="00222306"/>
    <w:rsid w:val="002479FE"/>
    <w:rsid w:val="003916BD"/>
    <w:rsid w:val="003D4718"/>
    <w:rsid w:val="004B4455"/>
    <w:rsid w:val="00A8280C"/>
    <w:rsid w:val="00AD2F01"/>
    <w:rsid w:val="00F21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1CA"/>
  </w:style>
  <w:style w:type="paragraph" w:styleId="2">
    <w:name w:val="heading 2"/>
    <w:basedOn w:val="a"/>
    <w:link w:val="20"/>
    <w:uiPriority w:val="9"/>
    <w:qFormat/>
    <w:rsid w:val="00A828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28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280C"/>
    <w:rPr>
      <w:rFonts w:ascii="Tahoma" w:hAnsi="Tahoma" w:cs="Tahoma"/>
      <w:sz w:val="16"/>
      <w:szCs w:val="16"/>
    </w:rPr>
  </w:style>
  <w:style w:type="paragraph" w:styleId="a5">
    <w:name w:val="Normal (Web)"/>
    <w:basedOn w:val="a"/>
    <w:uiPriority w:val="99"/>
    <w:semiHidden/>
    <w:unhideWhenUsed/>
    <w:rsid w:val="00A82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8280C"/>
  </w:style>
  <w:style w:type="character" w:styleId="a6">
    <w:name w:val="Strong"/>
    <w:basedOn w:val="a0"/>
    <w:uiPriority w:val="22"/>
    <w:qFormat/>
    <w:rsid w:val="00A8280C"/>
    <w:rPr>
      <w:b/>
      <w:bCs/>
    </w:rPr>
  </w:style>
  <w:style w:type="character" w:customStyle="1" w:styleId="20">
    <w:name w:val="Заголовок 2 Знак"/>
    <w:basedOn w:val="a0"/>
    <w:link w:val="2"/>
    <w:uiPriority w:val="9"/>
    <w:rsid w:val="00A8280C"/>
    <w:rPr>
      <w:rFonts w:ascii="Times New Roman" w:eastAsia="Times New Roman" w:hAnsi="Times New Roman" w:cs="Times New Roman"/>
      <w:b/>
      <w:bCs/>
      <w:sz w:val="36"/>
      <w:szCs w:val="36"/>
    </w:rPr>
  </w:style>
  <w:style w:type="character" w:styleId="a7">
    <w:name w:val="Hyperlink"/>
    <w:basedOn w:val="a0"/>
    <w:uiPriority w:val="99"/>
    <w:unhideWhenUsed/>
    <w:rsid w:val="00A8280C"/>
    <w:rPr>
      <w:color w:val="0000FF"/>
      <w:u w:val="single"/>
    </w:rPr>
  </w:style>
  <w:style w:type="character" w:styleId="a8">
    <w:name w:val="FollowedHyperlink"/>
    <w:basedOn w:val="a0"/>
    <w:uiPriority w:val="99"/>
    <w:semiHidden/>
    <w:unhideWhenUsed/>
    <w:rsid w:val="004B4455"/>
    <w:rPr>
      <w:color w:val="800080" w:themeColor="followedHyperlink"/>
      <w:u w:val="single"/>
    </w:rPr>
  </w:style>
  <w:style w:type="character" w:styleId="a9">
    <w:name w:val="Emphasis"/>
    <w:basedOn w:val="a0"/>
    <w:uiPriority w:val="20"/>
    <w:qFormat/>
    <w:rsid w:val="00F21430"/>
    <w:rPr>
      <w:i/>
      <w:iCs/>
    </w:rPr>
  </w:style>
  <w:style w:type="paragraph" w:styleId="aa">
    <w:name w:val="List Paragraph"/>
    <w:basedOn w:val="a"/>
    <w:uiPriority w:val="34"/>
    <w:qFormat/>
    <w:rsid w:val="00AD2F01"/>
    <w:pPr>
      <w:ind w:left="720"/>
      <w:contextualSpacing/>
    </w:pPr>
  </w:style>
</w:styles>
</file>

<file path=word/webSettings.xml><?xml version="1.0" encoding="utf-8"?>
<w:webSettings xmlns:r="http://schemas.openxmlformats.org/officeDocument/2006/relationships" xmlns:w="http://schemas.openxmlformats.org/wordprocessingml/2006/main">
  <w:divs>
    <w:div w:id="103423451">
      <w:bodyDiv w:val="1"/>
      <w:marLeft w:val="0"/>
      <w:marRight w:val="0"/>
      <w:marTop w:val="0"/>
      <w:marBottom w:val="0"/>
      <w:divBdr>
        <w:top w:val="none" w:sz="0" w:space="0" w:color="auto"/>
        <w:left w:val="none" w:sz="0" w:space="0" w:color="auto"/>
        <w:bottom w:val="none" w:sz="0" w:space="0" w:color="auto"/>
        <w:right w:val="none" w:sz="0" w:space="0" w:color="auto"/>
      </w:divBdr>
    </w:div>
    <w:div w:id="261688108">
      <w:bodyDiv w:val="1"/>
      <w:marLeft w:val="0"/>
      <w:marRight w:val="0"/>
      <w:marTop w:val="0"/>
      <w:marBottom w:val="0"/>
      <w:divBdr>
        <w:top w:val="none" w:sz="0" w:space="0" w:color="auto"/>
        <w:left w:val="none" w:sz="0" w:space="0" w:color="auto"/>
        <w:bottom w:val="none" w:sz="0" w:space="0" w:color="auto"/>
        <w:right w:val="none" w:sz="0" w:space="0" w:color="auto"/>
      </w:divBdr>
    </w:div>
    <w:div w:id="747463212">
      <w:bodyDiv w:val="1"/>
      <w:marLeft w:val="0"/>
      <w:marRight w:val="0"/>
      <w:marTop w:val="0"/>
      <w:marBottom w:val="0"/>
      <w:divBdr>
        <w:top w:val="none" w:sz="0" w:space="0" w:color="auto"/>
        <w:left w:val="none" w:sz="0" w:space="0" w:color="auto"/>
        <w:bottom w:val="none" w:sz="0" w:space="0" w:color="auto"/>
        <w:right w:val="none" w:sz="0" w:space="0" w:color="auto"/>
      </w:divBdr>
    </w:div>
    <w:div w:id="777992034">
      <w:bodyDiv w:val="1"/>
      <w:marLeft w:val="0"/>
      <w:marRight w:val="0"/>
      <w:marTop w:val="0"/>
      <w:marBottom w:val="0"/>
      <w:divBdr>
        <w:top w:val="none" w:sz="0" w:space="0" w:color="auto"/>
        <w:left w:val="none" w:sz="0" w:space="0" w:color="auto"/>
        <w:bottom w:val="none" w:sz="0" w:space="0" w:color="auto"/>
        <w:right w:val="none" w:sz="0" w:space="0" w:color="auto"/>
      </w:divBdr>
    </w:div>
    <w:div w:id="785849639">
      <w:bodyDiv w:val="1"/>
      <w:marLeft w:val="0"/>
      <w:marRight w:val="0"/>
      <w:marTop w:val="0"/>
      <w:marBottom w:val="0"/>
      <w:divBdr>
        <w:top w:val="none" w:sz="0" w:space="0" w:color="auto"/>
        <w:left w:val="none" w:sz="0" w:space="0" w:color="auto"/>
        <w:bottom w:val="none" w:sz="0" w:space="0" w:color="auto"/>
        <w:right w:val="none" w:sz="0" w:space="0" w:color="auto"/>
      </w:divBdr>
      <w:divsChild>
        <w:div w:id="1862471628">
          <w:marLeft w:val="0"/>
          <w:marRight w:val="0"/>
          <w:marTop w:val="0"/>
          <w:marBottom w:val="0"/>
          <w:divBdr>
            <w:top w:val="none" w:sz="0" w:space="0" w:color="auto"/>
            <w:left w:val="none" w:sz="0" w:space="0" w:color="auto"/>
            <w:bottom w:val="none" w:sz="0" w:space="0" w:color="auto"/>
            <w:right w:val="none" w:sz="0" w:space="0" w:color="auto"/>
          </w:divBdr>
          <w:divsChild>
            <w:div w:id="294717754">
              <w:marLeft w:val="0"/>
              <w:marRight w:val="0"/>
              <w:marTop w:val="0"/>
              <w:marBottom w:val="0"/>
              <w:divBdr>
                <w:top w:val="none" w:sz="0" w:space="0" w:color="auto"/>
                <w:left w:val="none" w:sz="0" w:space="0" w:color="auto"/>
                <w:bottom w:val="none" w:sz="0" w:space="0" w:color="auto"/>
                <w:right w:val="none" w:sz="0" w:space="0" w:color="auto"/>
              </w:divBdr>
              <w:divsChild>
                <w:div w:id="2087192327">
                  <w:marLeft w:val="0"/>
                  <w:marRight w:val="0"/>
                  <w:marTop w:val="0"/>
                  <w:marBottom w:val="0"/>
                  <w:divBdr>
                    <w:top w:val="none" w:sz="0" w:space="0" w:color="auto"/>
                    <w:left w:val="none" w:sz="0" w:space="0" w:color="auto"/>
                    <w:bottom w:val="none" w:sz="0" w:space="0" w:color="auto"/>
                    <w:right w:val="none" w:sz="0" w:space="0" w:color="auto"/>
                  </w:divBdr>
                  <w:divsChild>
                    <w:div w:id="284428852">
                      <w:marLeft w:val="0"/>
                      <w:marRight w:val="0"/>
                      <w:marTop w:val="0"/>
                      <w:marBottom w:val="0"/>
                      <w:divBdr>
                        <w:top w:val="none" w:sz="0" w:space="0" w:color="auto"/>
                        <w:left w:val="none" w:sz="0" w:space="0" w:color="auto"/>
                        <w:bottom w:val="none" w:sz="0" w:space="0" w:color="auto"/>
                        <w:right w:val="none" w:sz="0" w:space="0" w:color="auto"/>
                      </w:divBdr>
                      <w:divsChild>
                        <w:div w:id="6633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957574">
      <w:bodyDiv w:val="1"/>
      <w:marLeft w:val="0"/>
      <w:marRight w:val="0"/>
      <w:marTop w:val="0"/>
      <w:marBottom w:val="0"/>
      <w:divBdr>
        <w:top w:val="none" w:sz="0" w:space="0" w:color="auto"/>
        <w:left w:val="none" w:sz="0" w:space="0" w:color="auto"/>
        <w:bottom w:val="none" w:sz="0" w:space="0" w:color="auto"/>
        <w:right w:val="none" w:sz="0" w:space="0" w:color="auto"/>
      </w:divBdr>
      <w:divsChild>
        <w:div w:id="1762214935">
          <w:marLeft w:val="0"/>
          <w:marRight w:val="0"/>
          <w:marTop w:val="0"/>
          <w:marBottom w:val="0"/>
          <w:divBdr>
            <w:top w:val="none" w:sz="0" w:space="0" w:color="auto"/>
            <w:left w:val="none" w:sz="0" w:space="0" w:color="auto"/>
            <w:bottom w:val="none" w:sz="0" w:space="0" w:color="auto"/>
            <w:right w:val="none" w:sz="0" w:space="0" w:color="auto"/>
          </w:divBdr>
          <w:divsChild>
            <w:div w:id="2105492621">
              <w:marLeft w:val="0"/>
              <w:marRight w:val="0"/>
              <w:marTop w:val="0"/>
              <w:marBottom w:val="0"/>
              <w:divBdr>
                <w:top w:val="none" w:sz="0" w:space="0" w:color="auto"/>
                <w:left w:val="none" w:sz="0" w:space="0" w:color="auto"/>
                <w:bottom w:val="none" w:sz="0" w:space="0" w:color="auto"/>
                <w:right w:val="none" w:sz="0" w:space="0" w:color="auto"/>
              </w:divBdr>
              <w:divsChild>
                <w:div w:id="11733820">
                  <w:marLeft w:val="0"/>
                  <w:marRight w:val="0"/>
                  <w:marTop w:val="0"/>
                  <w:marBottom w:val="0"/>
                  <w:divBdr>
                    <w:top w:val="none" w:sz="0" w:space="0" w:color="auto"/>
                    <w:left w:val="none" w:sz="0" w:space="0" w:color="auto"/>
                    <w:bottom w:val="none" w:sz="0" w:space="0" w:color="auto"/>
                    <w:right w:val="none" w:sz="0" w:space="0" w:color="auto"/>
                  </w:divBdr>
                  <w:divsChild>
                    <w:div w:id="1551846872">
                      <w:marLeft w:val="0"/>
                      <w:marRight w:val="0"/>
                      <w:marTop w:val="0"/>
                      <w:marBottom w:val="0"/>
                      <w:divBdr>
                        <w:top w:val="none" w:sz="0" w:space="0" w:color="auto"/>
                        <w:left w:val="none" w:sz="0" w:space="0" w:color="auto"/>
                        <w:bottom w:val="none" w:sz="0" w:space="0" w:color="auto"/>
                        <w:right w:val="none" w:sz="0" w:space="0" w:color="auto"/>
                      </w:divBdr>
                      <w:divsChild>
                        <w:div w:id="62045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504015">
      <w:bodyDiv w:val="1"/>
      <w:marLeft w:val="0"/>
      <w:marRight w:val="0"/>
      <w:marTop w:val="0"/>
      <w:marBottom w:val="0"/>
      <w:divBdr>
        <w:top w:val="none" w:sz="0" w:space="0" w:color="auto"/>
        <w:left w:val="none" w:sz="0" w:space="0" w:color="auto"/>
        <w:bottom w:val="none" w:sz="0" w:space="0" w:color="auto"/>
        <w:right w:val="none" w:sz="0" w:space="0" w:color="auto"/>
      </w:divBdr>
    </w:div>
    <w:div w:id="201163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nu.dp.ua/home/1538-111217-labor-relations-with-school-leaders-new-or-not.html"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nu.dp.ua/home/1536-120817-the-state-budget-of-ukraine-for-2018-it-is-accepted.html" TargetMode="External"/><Relationship Id="rId11" Type="http://schemas.openxmlformats.org/officeDocument/2006/relationships/hyperlink" Target="http://ponu.dp.ua/home/1540-121217-collaboration-in-action.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ponu.dp.ua/home/1539-111217-guarantees-of-workers-elected-to-trade-union-bodies-legal-position-of-the-court.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2576</Words>
  <Characters>14685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17227</CharactersWithSpaces>
  <SharedDoc>false</SharedDoc>
  <HLinks>
    <vt:vector size="24" baseType="variant">
      <vt:variant>
        <vt:i4>6684768</vt:i4>
      </vt:variant>
      <vt:variant>
        <vt:i4>9</vt:i4>
      </vt:variant>
      <vt:variant>
        <vt:i4>0</vt:i4>
      </vt:variant>
      <vt:variant>
        <vt:i4>5</vt:i4>
      </vt:variant>
      <vt:variant>
        <vt:lpwstr>http://ponu.dp.ua/home/1540-121217-collaboration-in-action.html</vt:lpwstr>
      </vt:variant>
      <vt:variant>
        <vt:lpwstr/>
      </vt:variant>
      <vt:variant>
        <vt:i4>6750312</vt:i4>
      </vt:variant>
      <vt:variant>
        <vt:i4>6</vt:i4>
      </vt:variant>
      <vt:variant>
        <vt:i4>0</vt:i4>
      </vt:variant>
      <vt:variant>
        <vt:i4>5</vt:i4>
      </vt:variant>
      <vt:variant>
        <vt:lpwstr>http://ponu.dp.ua/home/1539-111217-guarantees-of-workers-elected-to-trade-union-bodies-legal-position-of-the-court.html</vt:lpwstr>
      </vt:variant>
      <vt:variant>
        <vt:lpwstr/>
      </vt:variant>
      <vt:variant>
        <vt:i4>8192045</vt:i4>
      </vt:variant>
      <vt:variant>
        <vt:i4>3</vt:i4>
      </vt:variant>
      <vt:variant>
        <vt:i4>0</vt:i4>
      </vt:variant>
      <vt:variant>
        <vt:i4>5</vt:i4>
      </vt:variant>
      <vt:variant>
        <vt:lpwstr>http://ponu.dp.ua/home/1538-111217-labor-relations-with-school-leaders-new-or-not.html</vt:lpwstr>
      </vt:variant>
      <vt:variant>
        <vt:lpwstr/>
      </vt:variant>
      <vt:variant>
        <vt:i4>7667769</vt:i4>
      </vt:variant>
      <vt:variant>
        <vt:i4>0</vt:i4>
      </vt:variant>
      <vt:variant>
        <vt:i4>0</vt:i4>
      </vt:variant>
      <vt:variant>
        <vt:i4>5</vt:i4>
      </vt:variant>
      <vt:variant>
        <vt:lpwstr>http://ponu.dp.ua/home/1536-120817-the-state-budget-of-ukraine-for-2018-it-is-accepted.html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2017-12-22T04:54:00Z</dcterms:created>
  <dcterms:modified xsi:type="dcterms:W3CDTF">2017-12-22T04:58:00Z</dcterms:modified>
</cp:coreProperties>
</file>